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5B7B1" w14:textId="77777777" w:rsidR="008E14FF" w:rsidRPr="00897161" w:rsidRDefault="008E14FF" w:rsidP="00F15397">
      <w:pPr>
        <w:spacing w:after="0" w:line="240" w:lineRule="auto"/>
        <w:jc w:val="left"/>
        <w:rPr>
          <w:szCs w:val="22"/>
        </w:rPr>
      </w:pPr>
      <w:r w:rsidRPr="00897161">
        <w:rPr>
          <w:szCs w:val="22"/>
        </w:rPr>
        <w:t>Správa základních registrů</w:t>
      </w:r>
      <w:r w:rsidRPr="00897161">
        <w:rPr>
          <w:szCs w:val="22"/>
        </w:rPr>
        <w:br/>
        <w:t>Na Vápence 14</w:t>
      </w:r>
      <w:r w:rsidRPr="00897161">
        <w:rPr>
          <w:szCs w:val="22"/>
        </w:rPr>
        <w:br/>
        <w:t>130 00 Praha 3</w:t>
      </w:r>
      <w:r w:rsidRPr="00897161">
        <w:rPr>
          <w:szCs w:val="22"/>
        </w:rPr>
        <w:br/>
      </w:r>
    </w:p>
    <w:p w14:paraId="3034E03C" w14:textId="631EE2B9" w:rsidR="008E14FF" w:rsidRPr="00897161" w:rsidRDefault="008E14FF" w:rsidP="00F15397">
      <w:pPr>
        <w:spacing w:after="0" w:line="240" w:lineRule="auto"/>
        <w:jc w:val="left"/>
        <w:rPr>
          <w:szCs w:val="22"/>
        </w:rPr>
      </w:pPr>
      <w:r w:rsidRPr="00897161">
        <w:rPr>
          <w:szCs w:val="22"/>
        </w:rPr>
        <w:br/>
      </w:r>
      <w:r w:rsidR="0090110C">
        <w:rPr>
          <w:szCs w:val="22"/>
        </w:rPr>
        <w:t>SZR-</w:t>
      </w:r>
      <w:r w:rsidR="00F603A2">
        <w:rPr>
          <w:szCs w:val="22"/>
        </w:rPr>
        <w:t>921</w:t>
      </w:r>
      <w:r w:rsidR="00D267AF">
        <w:rPr>
          <w:szCs w:val="22"/>
        </w:rPr>
        <w:t>-</w:t>
      </w:r>
      <w:r w:rsidR="00F603A2">
        <w:rPr>
          <w:szCs w:val="22"/>
        </w:rPr>
        <w:t>3</w:t>
      </w:r>
      <w:r w:rsidR="00FD7AEE" w:rsidRPr="00FD7AEE">
        <w:rPr>
          <w:szCs w:val="22"/>
        </w:rPr>
        <w:t>/</w:t>
      </w:r>
      <w:r w:rsidR="00F603A2">
        <w:rPr>
          <w:szCs w:val="22"/>
        </w:rPr>
        <w:t>Ř</w:t>
      </w:r>
      <w:r w:rsidR="00FD7AEE" w:rsidRPr="00FD7AEE">
        <w:rPr>
          <w:szCs w:val="22"/>
        </w:rPr>
        <w:t>-201</w:t>
      </w:r>
      <w:r w:rsidR="00D267AF">
        <w:rPr>
          <w:szCs w:val="22"/>
        </w:rPr>
        <w:t>5</w:t>
      </w:r>
      <w:r w:rsidRPr="00FD7AEE">
        <w:rPr>
          <w:szCs w:val="22"/>
        </w:rPr>
        <w:br/>
      </w:r>
      <w:r w:rsidRPr="00FD7AEE">
        <w:rPr>
          <w:b/>
          <w:szCs w:val="22"/>
        </w:rPr>
        <w:br/>
      </w:r>
      <w:r w:rsidRPr="00FD7AEE">
        <w:rPr>
          <w:b/>
          <w:szCs w:val="22"/>
        </w:rPr>
        <w:br/>
      </w:r>
      <w:r w:rsidR="00FD7AEE" w:rsidRPr="00FD7AEE">
        <w:rPr>
          <w:szCs w:val="22"/>
        </w:rPr>
        <w:t xml:space="preserve">Praha </w:t>
      </w:r>
      <w:r w:rsidR="00FA4D4D">
        <w:rPr>
          <w:szCs w:val="22"/>
        </w:rPr>
        <w:t>28</w:t>
      </w:r>
      <w:r w:rsidR="00FD7AEE" w:rsidRPr="00FD7AEE">
        <w:rPr>
          <w:szCs w:val="22"/>
        </w:rPr>
        <w:t xml:space="preserve">. </w:t>
      </w:r>
      <w:r w:rsidR="00D267AF">
        <w:rPr>
          <w:szCs w:val="22"/>
        </w:rPr>
        <w:t>května</w:t>
      </w:r>
      <w:r w:rsidRPr="00FD7AEE">
        <w:rPr>
          <w:szCs w:val="22"/>
        </w:rPr>
        <w:t xml:space="preserve"> 20</w:t>
      </w:r>
      <w:r w:rsidR="005A57CA" w:rsidRPr="00FD7AEE">
        <w:rPr>
          <w:szCs w:val="22"/>
        </w:rPr>
        <w:t>1</w:t>
      </w:r>
      <w:r w:rsidR="00D267AF">
        <w:rPr>
          <w:szCs w:val="22"/>
        </w:rPr>
        <w:t>5</w:t>
      </w:r>
    </w:p>
    <w:p w14:paraId="778B3CF4" w14:textId="77777777" w:rsidR="008E14FF" w:rsidRPr="00897161" w:rsidRDefault="008E14FF" w:rsidP="00F15397">
      <w:pPr>
        <w:jc w:val="left"/>
        <w:rPr>
          <w:szCs w:val="22"/>
        </w:rPr>
      </w:pPr>
    </w:p>
    <w:p w14:paraId="040B7D03" w14:textId="77777777" w:rsidR="00625785" w:rsidRPr="00897161" w:rsidRDefault="00625785" w:rsidP="00F15397">
      <w:pPr>
        <w:jc w:val="left"/>
        <w:rPr>
          <w:szCs w:val="22"/>
        </w:rPr>
      </w:pPr>
    </w:p>
    <w:p w14:paraId="33AE50B5" w14:textId="77777777" w:rsidR="008E14FF" w:rsidRPr="00897161" w:rsidRDefault="00CA53AE" w:rsidP="008E14FF">
      <w:pPr>
        <w:jc w:val="center"/>
        <w:rPr>
          <w:b/>
          <w:szCs w:val="22"/>
        </w:rPr>
      </w:pPr>
      <w:r w:rsidRPr="00897161">
        <w:rPr>
          <w:b/>
          <w:bCs/>
          <w:szCs w:val="22"/>
        </w:rPr>
        <w:br/>
      </w:r>
      <w:r w:rsidR="008E14FF" w:rsidRPr="00897161">
        <w:rPr>
          <w:b/>
          <w:bCs/>
          <w:szCs w:val="22"/>
        </w:rPr>
        <w:t>Výzva k podání nabídky</w:t>
      </w:r>
    </w:p>
    <w:p w14:paraId="415AF12B" w14:textId="5326820D" w:rsidR="008E14FF" w:rsidRPr="00897161" w:rsidRDefault="00CA53AE" w:rsidP="008E14FF">
      <w:pPr>
        <w:jc w:val="center"/>
        <w:rPr>
          <w:szCs w:val="22"/>
        </w:rPr>
      </w:pPr>
      <w:r w:rsidRPr="00897161">
        <w:rPr>
          <w:szCs w:val="22"/>
        </w:rPr>
        <w:br/>
      </w:r>
      <w:r w:rsidR="008E14FF" w:rsidRPr="00897161">
        <w:rPr>
          <w:szCs w:val="22"/>
        </w:rPr>
        <w:t>pro veřejnou zakázku malého rozsahu podle §</w:t>
      </w:r>
      <w:bookmarkStart w:id="0" w:name="_GoBack"/>
      <w:bookmarkEnd w:id="0"/>
      <w:r w:rsidR="008E14FF" w:rsidRPr="00897161">
        <w:rPr>
          <w:szCs w:val="22"/>
        </w:rPr>
        <w:t xml:space="preserve"> 18 odst. 5 zákona č. 137/2006 Sb., o veřejných zakázkách, ve znění pozdějších předpisů (dále jen „zákon“) </w:t>
      </w:r>
    </w:p>
    <w:p w14:paraId="58E2C80D" w14:textId="77777777" w:rsidR="00026560" w:rsidRPr="00897161" w:rsidRDefault="00026560" w:rsidP="008E14FF">
      <w:pPr>
        <w:jc w:val="center"/>
        <w:rPr>
          <w:szCs w:val="22"/>
        </w:rPr>
      </w:pPr>
      <w:r w:rsidRPr="00897161">
        <w:rPr>
          <w:szCs w:val="22"/>
        </w:rPr>
        <w:t>(dále jen „Výzva“)</w:t>
      </w:r>
    </w:p>
    <w:p w14:paraId="618B0B79" w14:textId="77777777" w:rsidR="008D1E47" w:rsidRPr="00897161" w:rsidRDefault="008D1E47" w:rsidP="00752535">
      <w:pPr>
        <w:rPr>
          <w:szCs w:val="22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  <w:lang w:eastAsia="cs-CZ"/>
        </w:rPr>
        <w:id w:val="30910507"/>
        <w:docPartObj>
          <w:docPartGallery w:val="Table of Contents"/>
          <w:docPartUnique/>
        </w:docPartObj>
      </w:sdtPr>
      <w:sdtEndPr/>
      <w:sdtContent>
        <w:p w14:paraId="2E43FBEC" w14:textId="77777777" w:rsidR="00FD441F" w:rsidRPr="00897161" w:rsidRDefault="00FD441F" w:rsidP="00752535">
          <w:pPr>
            <w:pStyle w:val="Nadpisobsahu"/>
            <w:rPr>
              <w:rFonts w:ascii="Arial" w:hAnsi="Arial" w:cs="Arial"/>
              <w:sz w:val="22"/>
              <w:szCs w:val="22"/>
            </w:rPr>
          </w:pPr>
          <w:r w:rsidRPr="00897161">
            <w:rPr>
              <w:rFonts w:ascii="Arial" w:hAnsi="Arial" w:cs="Arial"/>
              <w:sz w:val="22"/>
              <w:szCs w:val="22"/>
            </w:rPr>
            <w:t>Obsah</w:t>
          </w:r>
        </w:p>
        <w:p w14:paraId="256F8EAD" w14:textId="77777777" w:rsidR="001B2E78" w:rsidRDefault="00C60B24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r w:rsidRPr="00897161">
            <w:rPr>
              <w:szCs w:val="22"/>
            </w:rPr>
            <w:fldChar w:fldCharType="begin"/>
          </w:r>
          <w:r w:rsidR="00FD441F" w:rsidRPr="00897161">
            <w:rPr>
              <w:szCs w:val="22"/>
            </w:rPr>
            <w:instrText xml:space="preserve"> TOC \o "1-3" \h \z \u </w:instrText>
          </w:r>
          <w:r w:rsidRPr="00897161">
            <w:rPr>
              <w:szCs w:val="22"/>
            </w:rPr>
            <w:fldChar w:fldCharType="separate"/>
          </w:r>
          <w:hyperlink w:anchor="_Toc420571176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NÁZEV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_Toc420571176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3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43C13B6B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77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ZADAVATEL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_Toc420571177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3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67115707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78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SPECIFIKACE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_Toc420571178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3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1F449B9C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79" w:history="1">
            <w:r w:rsidR="001B2E78" w:rsidRPr="007071D3">
              <w:rPr>
                <w:rStyle w:val="Hypertextovodkaz"/>
                <w:noProof/>
              </w:rPr>
              <w:t>3.1.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Vymezení předmětu plnění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_Toc420571179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3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26127103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0" w:history="1">
            <w:r w:rsidR="001B2E78" w:rsidRPr="007071D3">
              <w:rPr>
                <w:rStyle w:val="Hypertextovodkaz"/>
                <w:noProof/>
              </w:rPr>
              <w:t>3.2.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Druh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_Toc420571180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3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2C86428E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1" w:history="1">
            <w:r w:rsidR="001B2E78" w:rsidRPr="007071D3">
              <w:rPr>
                <w:rStyle w:val="Hypertextovodkaz"/>
                <w:noProof/>
              </w:rPr>
              <w:t>3.3.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Klasifikace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_Toc420571181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4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35B3F97C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2" w:history="1">
            <w:r w:rsidR="001B2E78" w:rsidRPr="007071D3">
              <w:rPr>
                <w:rStyle w:val="Hypertextovodkaz"/>
                <w:noProof/>
              </w:rPr>
              <w:t>3.4.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Místo plnění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_Toc420571182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4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5476D0DA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3" w:history="1">
            <w:r w:rsidR="001B2E78" w:rsidRPr="007071D3">
              <w:rPr>
                <w:rStyle w:val="Hypertextovodkaz"/>
                <w:noProof/>
              </w:rPr>
              <w:t>3.5.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Doba plnění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_Toc420571183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4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6D372DFC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4" w:history="1">
            <w:r w:rsidR="001B2E78" w:rsidRPr="007071D3">
              <w:rPr>
                <w:rStyle w:val="Hypertextovodkaz"/>
                <w:noProof/>
              </w:rPr>
              <w:t>3.6.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Předpokládaná hodnota veřejné zakázky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_Toc420571184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4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78EC00DF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5" w:history="1">
            <w:r w:rsidR="001B2E78" w:rsidRPr="007071D3">
              <w:rPr>
                <w:rStyle w:val="Hypertextovodkaz"/>
                <w:noProof/>
              </w:rPr>
              <w:t>3.7.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Zadávací dokumentace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_Toc420571185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4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10EA739C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6" w:history="1">
            <w:r w:rsidR="001B2E78" w:rsidRPr="007071D3">
              <w:rPr>
                <w:rStyle w:val="Hypertextovodkaz"/>
                <w:noProof/>
              </w:rPr>
              <w:t>3.8.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Způsob, lhůta a místo podání nabídek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_Toc420571186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4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0D61E03F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7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POŽADAVKY NA PROKÁZÁNÍ KVALIFIKACE UCHAZEČŮ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_Toc420571187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5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7EE489AE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8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POŽADAVKY NA ZPŮSOB ZPRACOVÁNÍ NABÍDKOVÉ CENY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_Toc420571188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8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2082CC47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89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POŽADAVKY NA ZPŮSOB ZPRACOVÁNÍ NABÍDKY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_Toc420571189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9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54E38134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90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ZPŮSOB HODNOCENÍ NABÍDEK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_Toc420571190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10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36E097AF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91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VARIANTY NABÍDKY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_Toc420571191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11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6127EEB6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92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DALŠÍ ZADÁVACÍ PODMÍNKY ZADAVATELE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_Toc420571192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11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53FDA9A9" w14:textId="77777777" w:rsidR="001B2E78" w:rsidRDefault="00FA4D4D">
          <w:pPr>
            <w:pStyle w:val="Obsah1"/>
            <w:rPr>
              <w:rFonts w:asciiTheme="minorHAnsi" w:hAnsiTheme="minorHAnsi" w:cstheme="minorBidi"/>
              <w:noProof/>
              <w:szCs w:val="22"/>
            </w:rPr>
          </w:pPr>
          <w:hyperlink w:anchor="_Toc420571193" w:history="1">
            <w:r w:rsidR="001B2E78" w:rsidRPr="007071D3">
              <w:rPr>
                <w:rStyle w:val="Hypertextovodkaz"/>
                <w:rFonts w:ascii="Times New Roman" w:hAnsi="Times New Roman" w:cs="Times New Roman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1B2E78">
              <w:rPr>
                <w:rFonts w:asciiTheme="minorHAnsi" w:hAnsiTheme="minorHAnsi" w:cstheme="minorBidi"/>
                <w:noProof/>
                <w:szCs w:val="22"/>
              </w:rPr>
              <w:tab/>
            </w:r>
            <w:r w:rsidR="001B2E78" w:rsidRPr="007071D3">
              <w:rPr>
                <w:rStyle w:val="Hypertextovodkaz"/>
                <w:noProof/>
              </w:rPr>
              <w:t>PŘÍLOHY</w:t>
            </w:r>
            <w:r w:rsidR="001B2E78">
              <w:rPr>
                <w:noProof/>
                <w:webHidden/>
              </w:rPr>
              <w:tab/>
            </w:r>
            <w:r w:rsidR="001B2E78">
              <w:rPr>
                <w:noProof/>
                <w:webHidden/>
              </w:rPr>
              <w:fldChar w:fldCharType="begin"/>
            </w:r>
            <w:r w:rsidR="001B2E78">
              <w:rPr>
                <w:noProof/>
                <w:webHidden/>
              </w:rPr>
              <w:instrText xml:space="preserve"> PAGEREF _Toc420571193 \h </w:instrText>
            </w:r>
            <w:r w:rsidR="001B2E78">
              <w:rPr>
                <w:noProof/>
                <w:webHidden/>
              </w:rPr>
            </w:r>
            <w:r w:rsidR="001B2E78">
              <w:rPr>
                <w:noProof/>
                <w:webHidden/>
              </w:rPr>
              <w:fldChar w:fldCharType="separate"/>
            </w:r>
            <w:r w:rsidR="001B2E78">
              <w:rPr>
                <w:noProof/>
                <w:webHidden/>
              </w:rPr>
              <w:t>12</w:t>
            </w:r>
            <w:r w:rsidR="001B2E78">
              <w:rPr>
                <w:noProof/>
                <w:webHidden/>
              </w:rPr>
              <w:fldChar w:fldCharType="end"/>
            </w:r>
          </w:hyperlink>
        </w:p>
        <w:p w14:paraId="4B660F45" w14:textId="4865C390" w:rsidR="00FD441F" w:rsidRPr="00897161" w:rsidRDefault="00C60B24" w:rsidP="00752535">
          <w:pPr>
            <w:rPr>
              <w:szCs w:val="22"/>
            </w:rPr>
          </w:pPr>
          <w:r w:rsidRPr="00897161">
            <w:rPr>
              <w:szCs w:val="22"/>
            </w:rPr>
            <w:fldChar w:fldCharType="end"/>
          </w:r>
        </w:p>
      </w:sdtContent>
    </w:sdt>
    <w:p w14:paraId="2564A661" w14:textId="77777777" w:rsidR="00FD441F" w:rsidRPr="00897161" w:rsidRDefault="00FD441F" w:rsidP="00752535">
      <w:pPr>
        <w:rPr>
          <w:szCs w:val="22"/>
        </w:rPr>
      </w:pPr>
      <w:r w:rsidRPr="00897161">
        <w:rPr>
          <w:szCs w:val="22"/>
        </w:rPr>
        <w:br w:type="page"/>
      </w:r>
    </w:p>
    <w:p w14:paraId="7D084EFF" w14:textId="77777777" w:rsidR="00AB1EDF" w:rsidRPr="00897161" w:rsidRDefault="00AB1EDF" w:rsidP="00752535">
      <w:pPr>
        <w:pStyle w:val="Nadpis1"/>
        <w:pageBreakBefore w:val="0"/>
        <w:rPr>
          <w:sz w:val="22"/>
          <w:szCs w:val="22"/>
        </w:rPr>
      </w:pPr>
      <w:bookmarkStart w:id="1" w:name="_Toc420571176"/>
      <w:bookmarkStart w:id="2" w:name="_Ref280081073"/>
      <w:bookmarkStart w:id="3" w:name="_Toc280187676"/>
      <w:r w:rsidRPr="00897161">
        <w:rPr>
          <w:sz w:val="22"/>
          <w:szCs w:val="22"/>
        </w:rPr>
        <w:lastRenderedPageBreak/>
        <w:t>NÁZEV VEŘEJNÉ ZAKÁZKY</w:t>
      </w:r>
      <w:bookmarkEnd w:id="1"/>
    </w:p>
    <w:p w14:paraId="42CB81E6" w14:textId="48A3E130" w:rsidR="00FC5832" w:rsidRPr="00897161" w:rsidRDefault="00C03CAD" w:rsidP="00FC5832">
      <w:pPr>
        <w:spacing w:after="0"/>
        <w:rPr>
          <w:szCs w:val="22"/>
        </w:rPr>
      </w:pPr>
      <w:r>
        <w:rPr>
          <w:szCs w:val="22"/>
        </w:rPr>
        <w:br/>
        <w:t xml:space="preserve">„Soudní znalec pro </w:t>
      </w:r>
      <w:r w:rsidR="00F603A2">
        <w:rPr>
          <w:szCs w:val="22"/>
        </w:rPr>
        <w:t>IT</w:t>
      </w:r>
      <w:r w:rsidR="00B316E2" w:rsidRPr="00897161">
        <w:rPr>
          <w:szCs w:val="22"/>
        </w:rPr>
        <w:t>"</w:t>
      </w:r>
      <w:r w:rsidR="00FC5832" w:rsidRPr="00897161">
        <w:rPr>
          <w:szCs w:val="22"/>
        </w:rPr>
        <w:t xml:space="preserve"> (dále jen „</w:t>
      </w:r>
      <w:r w:rsidR="008D7756" w:rsidRPr="00897161">
        <w:rPr>
          <w:szCs w:val="22"/>
        </w:rPr>
        <w:t>v</w:t>
      </w:r>
      <w:r w:rsidR="00FC5832" w:rsidRPr="00897161">
        <w:rPr>
          <w:szCs w:val="22"/>
        </w:rPr>
        <w:t>eřejná zakázka“)</w:t>
      </w:r>
    </w:p>
    <w:p w14:paraId="144338BD" w14:textId="77777777" w:rsidR="00AB1EDF" w:rsidRPr="001B2E78" w:rsidRDefault="00AB1EDF" w:rsidP="00752535">
      <w:pPr>
        <w:pStyle w:val="Nadpis1"/>
        <w:pageBreakBefore w:val="0"/>
        <w:rPr>
          <w:sz w:val="22"/>
          <w:szCs w:val="22"/>
        </w:rPr>
      </w:pPr>
      <w:bookmarkStart w:id="4" w:name="_Toc420571177"/>
      <w:r w:rsidRPr="001B2E78">
        <w:rPr>
          <w:sz w:val="22"/>
          <w:szCs w:val="22"/>
        </w:rPr>
        <w:t>ZADAVATEL</w:t>
      </w:r>
      <w:bookmarkEnd w:id="4"/>
      <w:r w:rsidRPr="001B2E78">
        <w:rPr>
          <w:sz w:val="22"/>
          <w:szCs w:val="22"/>
        </w:rPr>
        <w:t xml:space="preserve">  </w:t>
      </w:r>
    </w:p>
    <w:p w14:paraId="71E45883" w14:textId="77777777" w:rsidR="00AB1EDF" w:rsidRPr="00897161" w:rsidRDefault="00AB1EDF" w:rsidP="00F15397">
      <w:pPr>
        <w:widowControl w:val="0"/>
        <w:tabs>
          <w:tab w:val="left" w:pos="2127"/>
        </w:tabs>
        <w:autoSpaceDE w:val="0"/>
        <w:autoSpaceDN w:val="0"/>
        <w:adjustRightInd w:val="0"/>
        <w:spacing w:before="0" w:after="0" w:line="276" w:lineRule="auto"/>
        <w:ind w:right="96"/>
        <w:rPr>
          <w:b/>
          <w:szCs w:val="22"/>
        </w:rPr>
      </w:pPr>
      <w:r w:rsidRPr="00897161">
        <w:rPr>
          <w:szCs w:val="22"/>
        </w:rPr>
        <w:br/>
        <w:t>Zadavatel</w:t>
      </w:r>
      <w:r w:rsidRPr="00897161">
        <w:rPr>
          <w:szCs w:val="22"/>
        </w:rPr>
        <w:tab/>
      </w:r>
      <w:r w:rsidRPr="00897161">
        <w:rPr>
          <w:szCs w:val="22"/>
        </w:rPr>
        <w:tab/>
        <w:t xml:space="preserve">: </w:t>
      </w:r>
      <w:r w:rsidRPr="00897161">
        <w:rPr>
          <w:b/>
          <w:szCs w:val="22"/>
        </w:rPr>
        <w:t>Česká republika - Správa základních registrů</w:t>
      </w:r>
    </w:p>
    <w:p w14:paraId="6024A016" w14:textId="77777777" w:rsidR="00AB1EDF" w:rsidRPr="00897161" w:rsidRDefault="00AB1EDF" w:rsidP="00F15397">
      <w:pPr>
        <w:widowControl w:val="0"/>
        <w:tabs>
          <w:tab w:val="left" w:pos="2127"/>
        </w:tabs>
        <w:autoSpaceDE w:val="0"/>
        <w:autoSpaceDN w:val="0"/>
        <w:adjustRightInd w:val="0"/>
        <w:spacing w:before="0" w:after="0" w:line="276" w:lineRule="auto"/>
        <w:ind w:right="96"/>
        <w:rPr>
          <w:szCs w:val="22"/>
        </w:rPr>
      </w:pPr>
      <w:r w:rsidRPr="00897161">
        <w:rPr>
          <w:szCs w:val="22"/>
        </w:rPr>
        <w:t>Se sídlem</w:t>
      </w:r>
      <w:r w:rsidRPr="00897161">
        <w:rPr>
          <w:szCs w:val="22"/>
        </w:rPr>
        <w:tab/>
      </w:r>
      <w:r w:rsidRPr="00897161">
        <w:rPr>
          <w:szCs w:val="22"/>
        </w:rPr>
        <w:tab/>
        <w:t>: Na Vápence 915/14, 130 00 Praha 3</w:t>
      </w:r>
    </w:p>
    <w:p w14:paraId="781E47A0" w14:textId="77777777" w:rsidR="00AB1EDF" w:rsidRPr="00897161" w:rsidRDefault="00AB1EDF" w:rsidP="00F15397">
      <w:pPr>
        <w:widowControl w:val="0"/>
        <w:tabs>
          <w:tab w:val="left" w:pos="2127"/>
        </w:tabs>
        <w:autoSpaceDE w:val="0"/>
        <w:autoSpaceDN w:val="0"/>
        <w:adjustRightInd w:val="0"/>
        <w:spacing w:before="0" w:after="0" w:line="276" w:lineRule="auto"/>
        <w:ind w:right="96"/>
        <w:rPr>
          <w:szCs w:val="22"/>
        </w:rPr>
      </w:pPr>
      <w:r w:rsidRPr="00897161">
        <w:rPr>
          <w:szCs w:val="22"/>
        </w:rPr>
        <w:t>Právní forma</w:t>
      </w:r>
      <w:r w:rsidRPr="00897161">
        <w:rPr>
          <w:szCs w:val="22"/>
        </w:rPr>
        <w:tab/>
      </w:r>
      <w:r w:rsidRPr="00897161">
        <w:rPr>
          <w:szCs w:val="22"/>
        </w:rPr>
        <w:tab/>
        <w:t>: OSS</w:t>
      </w:r>
    </w:p>
    <w:p w14:paraId="3CAECAF3" w14:textId="77777777" w:rsidR="00AB1EDF" w:rsidRPr="00897161" w:rsidRDefault="00AB1EDF" w:rsidP="00F15397">
      <w:pPr>
        <w:widowControl w:val="0"/>
        <w:tabs>
          <w:tab w:val="left" w:pos="2127"/>
        </w:tabs>
        <w:autoSpaceDE w:val="0"/>
        <w:autoSpaceDN w:val="0"/>
        <w:adjustRightInd w:val="0"/>
        <w:spacing w:before="0" w:after="0" w:line="276" w:lineRule="auto"/>
        <w:ind w:right="96"/>
        <w:rPr>
          <w:szCs w:val="22"/>
        </w:rPr>
      </w:pPr>
      <w:r w:rsidRPr="00897161">
        <w:rPr>
          <w:szCs w:val="22"/>
        </w:rPr>
        <w:t>IČ</w:t>
      </w:r>
      <w:r w:rsidRPr="00897161">
        <w:rPr>
          <w:szCs w:val="22"/>
        </w:rPr>
        <w:tab/>
      </w:r>
      <w:r w:rsidRPr="00897161">
        <w:rPr>
          <w:szCs w:val="22"/>
        </w:rPr>
        <w:tab/>
        <w:t>: 72054506</w:t>
      </w:r>
    </w:p>
    <w:p w14:paraId="18AC8FA4" w14:textId="77777777" w:rsidR="00AB1EDF" w:rsidRPr="00897161" w:rsidRDefault="00AB1EDF" w:rsidP="00F15397">
      <w:pPr>
        <w:widowControl w:val="0"/>
        <w:tabs>
          <w:tab w:val="left" w:pos="2127"/>
        </w:tabs>
        <w:autoSpaceDE w:val="0"/>
        <w:autoSpaceDN w:val="0"/>
        <w:adjustRightInd w:val="0"/>
        <w:spacing w:before="0" w:after="0" w:line="276" w:lineRule="auto"/>
        <w:ind w:right="96"/>
        <w:rPr>
          <w:szCs w:val="22"/>
        </w:rPr>
      </w:pPr>
      <w:r w:rsidRPr="00897161">
        <w:rPr>
          <w:szCs w:val="22"/>
        </w:rPr>
        <w:t>Bankovní spojení / číslo účtu</w:t>
      </w:r>
      <w:r w:rsidRPr="00897161">
        <w:rPr>
          <w:szCs w:val="22"/>
        </w:rPr>
        <w:tab/>
        <w:t xml:space="preserve">: Česká národní banka č. </w:t>
      </w:r>
      <w:proofErr w:type="spellStart"/>
      <w:r w:rsidRPr="00897161">
        <w:rPr>
          <w:szCs w:val="22"/>
        </w:rPr>
        <w:t>ú.</w:t>
      </w:r>
      <w:proofErr w:type="spellEnd"/>
      <w:r w:rsidRPr="00897161">
        <w:rPr>
          <w:szCs w:val="22"/>
        </w:rPr>
        <w:t xml:space="preserve"> 5600881/0710</w:t>
      </w:r>
    </w:p>
    <w:p w14:paraId="2F0F455F" w14:textId="77777777" w:rsidR="00AB1EDF" w:rsidRPr="00897161" w:rsidRDefault="00AB1EDF" w:rsidP="00F15397">
      <w:pPr>
        <w:widowControl w:val="0"/>
        <w:tabs>
          <w:tab w:val="left" w:pos="2127"/>
        </w:tabs>
        <w:autoSpaceDE w:val="0"/>
        <w:autoSpaceDN w:val="0"/>
        <w:adjustRightInd w:val="0"/>
        <w:spacing w:before="0" w:after="0" w:line="276" w:lineRule="auto"/>
        <w:ind w:right="96"/>
        <w:rPr>
          <w:szCs w:val="22"/>
        </w:rPr>
      </w:pPr>
      <w:r w:rsidRPr="00897161">
        <w:rPr>
          <w:szCs w:val="22"/>
        </w:rPr>
        <w:t>ID datové schránky (OVM)</w:t>
      </w:r>
      <w:r w:rsidRPr="00897161">
        <w:rPr>
          <w:szCs w:val="22"/>
        </w:rPr>
        <w:tab/>
        <w:t xml:space="preserve">: </w:t>
      </w:r>
      <w:proofErr w:type="spellStart"/>
      <w:r w:rsidRPr="00897161">
        <w:rPr>
          <w:szCs w:val="22"/>
        </w:rPr>
        <w:t>jjqjqih</w:t>
      </w:r>
      <w:proofErr w:type="spellEnd"/>
    </w:p>
    <w:p w14:paraId="77E5093A" w14:textId="77777777" w:rsidR="00AB1EDF" w:rsidRPr="00897161" w:rsidRDefault="00AB1EDF" w:rsidP="00F15397">
      <w:pPr>
        <w:widowControl w:val="0"/>
        <w:tabs>
          <w:tab w:val="left" w:pos="2127"/>
        </w:tabs>
        <w:autoSpaceDE w:val="0"/>
        <w:autoSpaceDN w:val="0"/>
        <w:adjustRightInd w:val="0"/>
        <w:spacing w:before="0" w:after="0" w:line="276" w:lineRule="auto"/>
        <w:ind w:right="96"/>
        <w:rPr>
          <w:szCs w:val="22"/>
        </w:rPr>
      </w:pPr>
      <w:r w:rsidRPr="00897161">
        <w:rPr>
          <w:szCs w:val="22"/>
        </w:rPr>
        <w:t>Zastoupena</w:t>
      </w:r>
      <w:r w:rsidRPr="00897161">
        <w:rPr>
          <w:szCs w:val="22"/>
        </w:rPr>
        <w:tab/>
      </w:r>
      <w:r w:rsidRPr="00897161">
        <w:rPr>
          <w:szCs w:val="22"/>
        </w:rPr>
        <w:tab/>
        <w:t xml:space="preserve">: Ing. Michalem Peškem, ředitelem  </w:t>
      </w:r>
    </w:p>
    <w:p w14:paraId="289FED5C" w14:textId="425FEC7D" w:rsidR="00AB1EDF" w:rsidRPr="00F603A2" w:rsidRDefault="00AB1EDF" w:rsidP="00F15397">
      <w:pPr>
        <w:autoSpaceDE w:val="0"/>
        <w:autoSpaceDN w:val="0"/>
        <w:adjustRightInd w:val="0"/>
        <w:spacing w:before="0" w:after="0" w:line="276" w:lineRule="auto"/>
        <w:ind w:left="2835" w:hanging="2835"/>
        <w:rPr>
          <w:szCs w:val="22"/>
        </w:rPr>
      </w:pPr>
      <w:r w:rsidRPr="00F603A2">
        <w:rPr>
          <w:rStyle w:val="Siln"/>
          <w:b w:val="0"/>
          <w:szCs w:val="22"/>
        </w:rPr>
        <w:t>Kontaktní osoba</w:t>
      </w:r>
      <w:r w:rsidRPr="00F603A2">
        <w:rPr>
          <w:rStyle w:val="Siln"/>
          <w:b w:val="0"/>
          <w:szCs w:val="22"/>
        </w:rPr>
        <w:tab/>
        <w:t xml:space="preserve">: </w:t>
      </w:r>
      <w:r w:rsidR="00C03CAD" w:rsidRPr="00F603A2">
        <w:rPr>
          <w:rStyle w:val="Siln"/>
          <w:b w:val="0"/>
          <w:szCs w:val="22"/>
        </w:rPr>
        <w:t>Ing. Roman Czendlik</w:t>
      </w:r>
      <w:r w:rsidR="001D44B3" w:rsidRPr="00F603A2">
        <w:rPr>
          <w:szCs w:val="22"/>
        </w:rPr>
        <w:t xml:space="preserve"> </w:t>
      </w:r>
    </w:p>
    <w:p w14:paraId="1A619C7E" w14:textId="0173CDB6" w:rsidR="00AB1EDF" w:rsidRPr="00F603A2" w:rsidRDefault="00AB1EDF" w:rsidP="00F15397">
      <w:pPr>
        <w:autoSpaceDE w:val="0"/>
        <w:autoSpaceDN w:val="0"/>
        <w:adjustRightInd w:val="0"/>
        <w:spacing w:before="0" w:after="0" w:line="276" w:lineRule="auto"/>
        <w:rPr>
          <w:szCs w:val="22"/>
        </w:rPr>
      </w:pPr>
      <w:r w:rsidRPr="00F603A2">
        <w:rPr>
          <w:szCs w:val="22"/>
        </w:rPr>
        <w:t>Tel.</w:t>
      </w:r>
      <w:r w:rsidRPr="00F603A2">
        <w:rPr>
          <w:szCs w:val="22"/>
        </w:rPr>
        <w:tab/>
      </w:r>
      <w:r w:rsidR="00141832" w:rsidRPr="00F603A2">
        <w:rPr>
          <w:szCs w:val="22"/>
        </w:rPr>
        <w:tab/>
      </w:r>
      <w:r w:rsidR="00141832" w:rsidRPr="00F603A2">
        <w:rPr>
          <w:szCs w:val="22"/>
        </w:rPr>
        <w:tab/>
      </w:r>
      <w:r w:rsidR="00141832" w:rsidRPr="00F603A2">
        <w:rPr>
          <w:szCs w:val="22"/>
        </w:rPr>
        <w:tab/>
      </w:r>
      <w:r w:rsidR="00F51240" w:rsidRPr="00F603A2">
        <w:rPr>
          <w:szCs w:val="22"/>
        </w:rPr>
        <w:t>: + 420 236</w:t>
      </w:r>
      <w:r w:rsidRPr="00F603A2">
        <w:rPr>
          <w:szCs w:val="22"/>
        </w:rPr>
        <w:t> </w:t>
      </w:r>
      <w:r w:rsidR="00F51240" w:rsidRPr="00F603A2">
        <w:rPr>
          <w:szCs w:val="22"/>
        </w:rPr>
        <w:t>031</w:t>
      </w:r>
      <w:r w:rsidRPr="00F603A2">
        <w:rPr>
          <w:szCs w:val="22"/>
        </w:rPr>
        <w:t> 7</w:t>
      </w:r>
      <w:r w:rsidR="00C03CAD" w:rsidRPr="00F603A2">
        <w:rPr>
          <w:szCs w:val="22"/>
        </w:rPr>
        <w:t>61</w:t>
      </w:r>
    </w:p>
    <w:p w14:paraId="2DBD5ED9" w14:textId="370F0BCD" w:rsidR="00AB1EDF" w:rsidRPr="00897161" w:rsidRDefault="00AB1EDF" w:rsidP="00F15397">
      <w:pPr>
        <w:autoSpaceDE w:val="0"/>
        <w:autoSpaceDN w:val="0"/>
        <w:adjustRightInd w:val="0"/>
        <w:spacing w:before="0" w:after="0" w:line="276" w:lineRule="auto"/>
        <w:ind w:left="2835" w:hanging="2835"/>
        <w:rPr>
          <w:szCs w:val="22"/>
        </w:rPr>
      </w:pPr>
      <w:r w:rsidRPr="00F603A2">
        <w:rPr>
          <w:szCs w:val="22"/>
        </w:rPr>
        <w:t>E-mail</w:t>
      </w:r>
      <w:r w:rsidRPr="00F603A2">
        <w:rPr>
          <w:szCs w:val="22"/>
        </w:rPr>
        <w:tab/>
        <w:t xml:space="preserve">: </w:t>
      </w:r>
      <w:r w:rsidR="00C03CAD" w:rsidRPr="00F603A2">
        <w:rPr>
          <w:szCs w:val="22"/>
        </w:rPr>
        <w:t>roman.czendlik</w:t>
      </w:r>
      <w:r w:rsidR="001D44B3" w:rsidRPr="00F603A2">
        <w:rPr>
          <w:szCs w:val="22"/>
        </w:rPr>
        <w:t>@szrcr.cz</w:t>
      </w:r>
    </w:p>
    <w:p w14:paraId="54EC72D6" w14:textId="77777777" w:rsidR="00D86110" w:rsidRPr="00897161" w:rsidRDefault="00D86110" w:rsidP="004A302E">
      <w:pPr>
        <w:rPr>
          <w:szCs w:val="22"/>
        </w:rPr>
      </w:pPr>
      <w:r w:rsidRPr="00897161">
        <w:rPr>
          <w:szCs w:val="22"/>
        </w:rPr>
        <w:t>(dále jen „</w:t>
      </w:r>
      <w:r w:rsidR="00D82852" w:rsidRPr="00897161">
        <w:rPr>
          <w:szCs w:val="22"/>
        </w:rPr>
        <w:t>Z</w:t>
      </w:r>
      <w:r w:rsidRPr="00897161">
        <w:rPr>
          <w:szCs w:val="22"/>
        </w:rPr>
        <w:t>adavatel“)</w:t>
      </w:r>
    </w:p>
    <w:p w14:paraId="0DFE6AF0" w14:textId="77777777" w:rsidR="00141832" w:rsidRPr="00897161" w:rsidRDefault="00141832" w:rsidP="00752535">
      <w:pPr>
        <w:pStyle w:val="Nadpis1"/>
        <w:pageBreakBefore w:val="0"/>
        <w:rPr>
          <w:sz w:val="22"/>
          <w:szCs w:val="22"/>
        </w:rPr>
      </w:pPr>
      <w:bookmarkStart w:id="5" w:name="_Toc420571178"/>
      <w:r w:rsidRPr="00897161">
        <w:rPr>
          <w:sz w:val="22"/>
          <w:szCs w:val="22"/>
        </w:rPr>
        <w:t>SPECIFIKACE VEŘEJNÉ ZAKÁZKY</w:t>
      </w:r>
      <w:bookmarkEnd w:id="5"/>
      <w:r w:rsidRPr="00897161">
        <w:rPr>
          <w:sz w:val="22"/>
          <w:szCs w:val="22"/>
        </w:rPr>
        <w:t xml:space="preserve"> </w:t>
      </w:r>
    </w:p>
    <w:p w14:paraId="745941F1" w14:textId="77777777" w:rsidR="00FD441F" w:rsidRPr="00897161" w:rsidRDefault="00FD441F" w:rsidP="002F545C">
      <w:pPr>
        <w:pStyle w:val="Nadpis1"/>
        <w:pageBreakBefore w:val="0"/>
        <w:numPr>
          <w:ilvl w:val="1"/>
          <w:numId w:val="3"/>
        </w:numPr>
        <w:spacing w:before="360"/>
        <w:ind w:left="425" w:hanging="431"/>
        <w:rPr>
          <w:sz w:val="22"/>
          <w:szCs w:val="22"/>
        </w:rPr>
      </w:pPr>
      <w:bookmarkStart w:id="6" w:name="_Toc389561222"/>
      <w:bookmarkStart w:id="7" w:name="_Ref280081056"/>
      <w:bookmarkStart w:id="8" w:name="_Toc280187677"/>
      <w:bookmarkStart w:id="9" w:name="_Toc420571179"/>
      <w:bookmarkEnd w:id="2"/>
      <w:bookmarkEnd w:id="3"/>
      <w:bookmarkEnd w:id="6"/>
      <w:r w:rsidRPr="00897161">
        <w:rPr>
          <w:sz w:val="22"/>
          <w:szCs w:val="22"/>
        </w:rPr>
        <w:t>Vymezení</w:t>
      </w:r>
      <w:r w:rsidR="00141832" w:rsidRPr="00897161">
        <w:rPr>
          <w:sz w:val="22"/>
          <w:szCs w:val="22"/>
        </w:rPr>
        <w:t xml:space="preserve"> předmětu</w:t>
      </w:r>
      <w:r w:rsidRPr="00897161">
        <w:rPr>
          <w:sz w:val="22"/>
          <w:szCs w:val="22"/>
        </w:rPr>
        <w:t xml:space="preserve"> plnění veřejné zakázky</w:t>
      </w:r>
      <w:bookmarkEnd w:id="7"/>
      <w:bookmarkEnd w:id="8"/>
      <w:bookmarkEnd w:id="9"/>
    </w:p>
    <w:p w14:paraId="717064EF" w14:textId="0F574AD5" w:rsidR="007218A3" w:rsidRPr="00897161" w:rsidRDefault="00FD441F" w:rsidP="00654846">
      <w:pPr>
        <w:ind w:left="-6"/>
        <w:rPr>
          <w:szCs w:val="22"/>
        </w:rPr>
      </w:pPr>
      <w:r w:rsidRPr="00897161">
        <w:rPr>
          <w:szCs w:val="22"/>
        </w:rPr>
        <w:t xml:space="preserve">Předmětem </w:t>
      </w:r>
      <w:r w:rsidR="00F96284" w:rsidRPr="00897161">
        <w:rPr>
          <w:szCs w:val="22"/>
        </w:rPr>
        <w:t>této veřejné zakázky</w:t>
      </w:r>
      <w:r w:rsidRPr="00897161">
        <w:rPr>
          <w:szCs w:val="22"/>
        </w:rPr>
        <w:t xml:space="preserve"> je výběr </w:t>
      </w:r>
      <w:r w:rsidR="00F96284" w:rsidRPr="00897161">
        <w:rPr>
          <w:szCs w:val="22"/>
        </w:rPr>
        <w:t xml:space="preserve">poskytovatele </w:t>
      </w:r>
      <w:r w:rsidRPr="00897161">
        <w:rPr>
          <w:szCs w:val="22"/>
        </w:rPr>
        <w:t xml:space="preserve">odborného poradenství </w:t>
      </w:r>
      <w:r w:rsidR="00EA6921">
        <w:rPr>
          <w:szCs w:val="22"/>
        </w:rPr>
        <w:t xml:space="preserve">v oboru kybernetika </w:t>
      </w:r>
      <w:r w:rsidR="007218A3" w:rsidRPr="00897161">
        <w:rPr>
          <w:szCs w:val="22"/>
        </w:rPr>
        <w:t>spočívajícího zejména ve vyhotovení odborných znaleckých (oponentních) posudků</w:t>
      </w:r>
      <w:r w:rsidR="006E6F50">
        <w:rPr>
          <w:szCs w:val="22"/>
        </w:rPr>
        <w:t>, a to</w:t>
      </w:r>
      <w:r w:rsidR="00F214A1">
        <w:rPr>
          <w:szCs w:val="22"/>
        </w:rPr>
        <w:t>:</w:t>
      </w:r>
    </w:p>
    <w:p w14:paraId="0291BB0C" w14:textId="22DE740B" w:rsidR="00897161" w:rsidRPr="00140251" w:rsidRDefault="00897161" w:rsidP="007218A3">
      <w:pPr>
        <w:numPr>
          <w:ilvl w:val="0"/>
          <w:numId w:val="4"/>
        </w:numPr>
        <w:rPr>
          <w:szCs w:val="22"/>
        </w:rPr>
      </w:pPr>
      <w:r w:rsidRPr="00140251">
        <w:rPr>
          <w:szCs w:val="22"/>
        </w:rPr>
        <w:t xml:space="preserve">zda předpokládaná hodnota výše plnění veřejné zakázky </w:t>
      </w:r>
      <w:r w:rsidR="00345BF4" w:rsidRPr="00140251">
        <w:rPr>
          <w:szCs w:val="22"/>
        </w:rPr>
        <w:t xml:space="preserve">stanovená Zadavatelem </w:t>
      </w:r>
      <w:r w:rsidRPr="00140251">
        <w:rPr>
          <w:szCs w:val="22"/>
        </w:rPr>
        <w:t>odpovídá cenám v místě a čase obvyklým;</w:t>
      </w:r>
    </w:p>
    <w:p w14:paraId="6FBB9BCE" w14:textId="476A2DA9" w:rsidR="00897161" w:rsidRPr="00140251" w:rsidRDefault="00C63556" w:rsidP="007218A3">
      <w:pPr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to, </w:t>
      </w:r>
      <w:r w:rsidR="00897161" w:rsidRPr="00140251">
        <w:rPr>
          <w:szCs w:val="22"/>
        </w:rPr>
        <w:t>zda je specifikace předmětu dodávky uvedená v zadávací dokumentaci dostatečně popsána a přístupná pro budoucí uchazeče;</w:t>
      </w:r>
    </w:p>
    <w:p w14:paraId="49BD12BB" w14:textId="77777777" w:rsidR="007218A3" w:rsidRPr="00140251" w:rsidRDefault="007218A3" w:rsidP="0052690F">
      <w:pPr>
        <w:ind w:left="-6"/>
        <w:rPr>
          <w:szCs w:val="22"/>
        </w:rPr>
      </w:pPr>
    </w:p>
    <w:p w14:paraId="5AA23F09" w14:textId="1C052B73" w:rsidR="007A7FFD" w:rsidRPr="00140251" w:rsidRDefault="00822B42" w:rsidP="007A7FFD">
      <w:pPr>
        <w:rPr>
          <w:szCs w:val="22"/>
        </w:rPr>
      </w:pPr>
      <w:r>
        <w:rPr>
          <w:szCs w:val="22"/>
        </w:rPr>
        <w:t>V rámci plnění b</w:t>
      </w:r>
      <w:r w:rsidR="007A7FFD" w:rsidRPr="00140251">
        <w:rPr>
          <w:szCs w:val="22"/>
        </w:rPr>
        <w:t xml:space="preserve">udou vyhotoveny </w:t>
      </w:r>
      <w:r w:rsidR="00B147CE">
        <w:rPr>
          <w:szCs w:val="22"/>
        </w:rPr>
        <w:t xml:space="preserve">následující </w:t>
      </w:r>
      <w:r w:rsidR="007A7FFD" w:rsidRPr="00140251">
        <w:rPr>
          <w:szCs w:val="22"/>
        </w:rPr>
        <w:t>posudky pro nadlimitní veřejné zakázky:</w:t>
      </w:r>
    </w:p>
    <w:p w14:paraId="1D591403" w14:textId="62D9DA4E" w:rsidR="007A7FFD" w:rsidRPr="00140251" w:rsidRDefault="00F603A2" w:rsidP="007A7FFD">
      <w:pPr>
        <w:pStyle w:val="Odstavecseseznamem"/>
        <w:numPr>
          <w:ilvl w:val="0"/>
          <w:numId w:val="29"/>
        </w:numPr>
        <w:spacing w:before="0"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„Poskytování služeb podpory a rozvoje informačního systému základních registrů (ISZR)</w:t>
      </w:r>
      <w:r w:rsidR="007A7FFD" w:rsidRPr="00140251">
        <w:rPr>
          <w:rFonts w:ascii="Arial" w:hAnsi="Arial" w:cs="Arial"/>
          <w:sz w:val="22"/>
          <w:szCs w:val="22"/>
        </w:rPr>
        <w:t>“;</w:t>
      </w:r>
    </w:p>
    <w:p w14:paraId="7D618576" w14:textId="5A98C983" w:rsidR="007A7FFD" w:rsidRPr="00140251" w:rsidRDefault="007A7FFD" w:rsidP="007A7FFD">
      <w:pPr>
        <w:pStyle w:val="Odstavecseseznamem"/>
        <w:numPr>
          <w:ilvl w:val="0"/>
          <w:numId w:val="29"/>
        </w:numPr>
        <w:spacing w:before="0" w:after="160" w:line="259" w:lineRule="auto"/>
        <w:jc w:val="left"/>
        <w:rPr>
          <w:rFonts w:ascii="Arial" w:hAnsi="Arial" w:cs="Arial"/>
          <w:sz w:val="22"/>
          <w:szCs w:val="22"/>
        </w:rPr>
      </w:pPr>
      <w:r w:rsidRPr="00140251">
        <w:rPr>
          <w:rFonts w:ascii="Arial" w:hAnsi="Arial" w:cs="Arial"/>
          <w:sz w:val="22"/>
          <w:szCs w:val="22"/>
        </w:rPr>
        <w:t>„</w:t>
      </w:r>
      <w:r w:rsidR="00F603A2">
        <w:rPr>
          <w:rFonts w:ascii="Arial" w:hAnsi="Arial" w:cs="Arial"/>
          <w:sz w:val="22"/>
          <w:szCs w:val="22"/>
        </w:rPr>
        <w:t>Poskytování služeb podpory a rozvoje registru práv a povinností (RPP)</w:t>
      </w:r>
      <w:r w:rsidRPr="00140251">
        <w:rPr>
          <w:rFonts w:ascii="Arial" w:hAnsi="Arial" w:cs="Arial"/>
          <w:sz w:val="22"/>
          <w:szCs w:val="22"/>
        </w:rPr>
        <w:t>“;</w:t>
      </w:r>
    </w:p>
    <w:p w14:paraId="528ABBED" w14:textId="6E52D492" w:rsidR="0052690F" w:rsidRDefault="007A7FFD" w:rsidP="001E3A25">
      <w:pPr>
        <w:pStyle w:val="Odstavecseseznamem"/>
        <w:numPr>
          <w:ilvl w:val="0"/>
          <w:numId w:val="29"/>
        </w:numPr>
        <w:spacing w:before="0" w:after="160" w:line="259" w:lineRule="auto"/>
        <w:jc w:val="left"/>
        <w:rPr>
          <w:rFonts w:ascii="Arial" w:hAnsi="Arial" w:cs="Arial"/>
          <w:sz w:val="22"/>
          <w:szCs w:val="22"/>
        </w:rPr>
      </w:pPr>
      <w:r w:rsidRPr="00140251">
        <w:rPr>
          <w:rFonts w:ascii="Arial" w:hAnsi="Arial" w:cs="Arial"/>
          <w:sz w:val="22"/>
          <w:szCs w:val="22"/>
        </w:rPr>
        <w:t>„</w:t>
      </w:r>
      <w:r w:rsidR="00F603A2">
        <w:rPr>
          <w:rFonts w:ascii="Arial" w:hAnsi="Arial" w:cs="Arial"/>
          <w:sz w:val="22"/>
          <w:szCs w:val="22"/>
        </w:rPr>
        <w:t>Poskytování služeb podpory a rozvoje registru obyvatel (ROB)</w:t>
      </w:r>
      <w:r w:rsidRPr="00140251">
        <w:rPr>
          <w:rFonts w:ascii="Arial" w:hAnsi="Arial" w:cs="Arial"/>
          <w:sz w:val="22"/>
          <w:szCs w:val="22"/>
        </w:rPr>
        <w:t>“;</w:t>
      </w:r>
    </w:p>
    <w:p w14:paraId="1F89B3C3" w14:textId="11A3BC17" w:rsidR="009A44E2" w:rsidRPr="00F603A2" w:rsidRDefault="00F603A2" w:rsidP="001E3A25">
      <w:pPr>
        <w:pStyle w:val="Odstavecseseznamem"/>
        <w:numPr>
          <w:ilvl w:val="0"/>
          <w:numId w:val="29"/>
        </w:numPr>
        <w:spacing w:before="0"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B2F89" w:rsidRPr="00F603A2">
        <w:rPr>
          <w:rFonts w:ascii="Arial" w:hAnsi="Arial" w:cs="Arial"/>
          <w:sz w:val="22"/>
          <w:szCs w:val="22"/>
        </w:rPr>
        <w:t>Realizace projektu Modulární registr pro informační systémy (</w:t>
      </w:r>
      <w:r w:rsidR="009A44E2" w:rsidRPr="00F603A2">
        <w:rPr>
          <w:rFonts w:ascii="Arial" w:hAnsi="Arial" w:cs="Arial"/>
          <w:sz w:val="22"/>
          <w:szCs w:val="22"/>
        </w:rPr>
        <w:t>MORIS</w:t>
      </w:r>
      <w:r w:rsidR="005B2F89" w:rsidRPr="00F603A2">
        <w:rPr>
          <w:rFonts w:ascii="Arial" w:hAnsi="Arial" w:cs="Arial"/>
          <w:sz w:val="22"/>
          <w:szCs w:val="22"/>
        </w:rPr>
        <w:t>)</w:t>
      </w:r>
      <w:r w:rsidR="009A44E2" w:rsidRPr="00F603A2">
        <w:rPr>
          <w:rFonts w:ascii="Arial" w:hAnsi="Arial" w:cs="Arial"/>
          <w:sz w:val="22"/>
          <w:szCs w:val="22"/>
        </w:rPr>
        <w:t>“</w:t>
      </w:r>
    </w:p>
    <w:p w14:paraId="374EF299" w14:textId="77777777" w:rsidR="00141832" w:rsidRPr="00897161" w:rsidRDefault="00141832" w:rsidP="002F545C">
      <w:pPr>
        <w:pStyle w:val="Nadpis1"/>
        <w:pageBreakBefore w:val="0"/>
        <w:numPr>
          <w:ilvl w:val="1"/>
          <w:numId w:val="3"/>
        </w:numPr>
        <w:spacing w:before="360"/>
        <w:ind w:left="425" w:hanging="431"/>
        <w:rPr>
          <w:sz w:val="22"/>
          <w:szCs w:val="22"/>
        </w:rPr>
      </w:pPr>
      <w:bookmarkStart w:id="10" w:name="_Toc389561224"/>
      <w:bookmarkStart w:id="11" w:name="_Toc389561703"/>
      <w:bookmarkStart w:id="12" w:name="_Toc389563248"/>
      <w:bookmarkStart w:id="13" w:name="_Toc389563431"/>
      <w:bookmarkStart w:id="14" w:name="_Toc420571180"/>
      <w:bookmarkStart w:id="15" w:name="_Toc280187678"/>
      <w:bookmarkEnd w:id="10"/>
      <w:bookmarkEnd w:id="11"/>
      <w:bookmarkEnd w:id="12"/>
      <w:bookmarkEnd w:id="13"/>
      <w:r w:rsidRPr="00897161">
        <w:rPr>
          <w:sz w:val="22"/>
          <w:szCs w:val="22"/>
        </w:rPr>
        <w:t>Druh veřejné zakázky</w:t>
      </w:r>
      <w:bookmarkEnd w:id="14"/>
      <w:r w:rsidRPr="00897161">
        <w:rPr>
          <w:sz w:val="22"/>
          <w:szCs w:val="22"/>
        </w:rPr>
        <w:t xml:space="preserve"> </w:t>
      </w:r>
    </w:p>
    <w:p w14:paraId="6ABDA940" w14:textId="77777777" w:rsidR="00141832" w:rsidRPr="00897161" w:rsidRDefault="00141832" w:rsidP="004A302E">
      <w:pPr>
        <w:rPr>
          <w:szCs w:val="22"/>
        </w:rPr>
      </w:pPr>
      <w:r w:rsidRPr="00897161">
        <w:rPr>
          <w:szCs w:val="22"/>
        </w:rPr>
        <w:t xml:space="preserve">Veřejná zakázka </w:t>
      </w:r>
      <w:r w:rsidR="007A643C" w:rsidRPr="00897161">
        <w:rPr>
          <w:szCs w:val="22"/>
        </w:rPr>
        <w:t xml:space="preserve">malého rozsahu </w:t>
      </w:r>
      <w:r w:rsidRPr="00897161">
        <w:rPr>
          <w:szCs w:val="22"/>
        </w:rPr>
        <w:t xml:space="preserve">na služby. </w:t>
      </w:r>
    </w:p>
    <w:p w14:paraId="0912FC02" w14:textId="77777777" w:rsidR="006A66C0" w:rsidRPr="00897161" w:rsidRDefault="00141832" w:rsidP="002F545C">
      <w:pPr>
        <w:pStyle w:val="Nadpis1"/>
        <w:pageBreakBefore w:val="0"/>
        <w:numPr>
          <w:ilvl w:val="1"/>
          <w:numId w:val="3"/>
        </w:numPr>
        <w:spacing w:before="360"/>
        <w:ind w:left="425" w:hanging="431"/>
        <w:rPr>
          <w:sz w:val="22"/>
          <w:szCs w:val="22"/>
        </w:rPr>
      </w:pPr>
      <w:bookmarkStart w:id="16" w:name="_Toc420571181"/>
      <w:r w:rsidRPr="00897161">
        <w:rPr>
          <w:sz w:val="22"/>
          <w:szCs w:val="22"/>
        </w:rPr>
        <w:lastRenderedPageBreak/>
        <w:t>Kl</w:t>
      </w:r>
      <w:r w:rsidR="006A66C0" w:rsidRPr="00897161">
        <w:rPr>
          <w:sz w:val="22"/>
          <w:szCs w:val="22"/>
        </w:rPr>
        <w:t>asifikace veřejné zakázky</w:t>
      </w:r>
      <w:bookmarkEnd w:id="15"/>
      <w:bookmarkEnd w:id="16"/>
      <w:r w:rsidRPr="00897161">
        <w:rPr>
          <w:sz w:val="22"/>
          <w:szCs w:val="22"/>
        </w:rPr>
        <w:t xml:space="preserve"> </w:t>
      </w:r>
    </w:p>
    <w:p w14:paraId="385A8097" w14:textId="11BED6F1" w:rsidR="006E005F" w:rsidRPr="00897161" w:rsidRDefault="006E005F" w:rsidP="004A302E">
      <w:pPr>
        <w:rPr>
          <w:szCs w:val="22"/>
        </w:rPr>
      </w:pPr>
      <w:bookmarkStart w:id="17" w:name="_Toc389561063"/>
      <w:r w:rsidRPr="00897161">
        <w:rPr>
          <w:szCs w:val="22"/>
        </w:rPr>
        <w:t xml:space="preserve">Klasifikace </w:t>
      </w:r>
      <w:r w:rsidR="00617025" w:rsidRPr="00897161">
        <w:rPr>
          <w:szCs w:val="22"/>
        </w:rPr>
        <w:t>v</w:t>
      </w:r>
      <w:r w:rsidRPr="00897161">
        <w:rPr>
          <w:szCs w:val="22"/>
        </w:rPr>
        <w:t xml:space="preserve">eřejné zakázky dle číselníku </w:t>
      </w:r>
      <w:proofErr w:type="spellStart"/>
      <w:r w:rsidRPr="00897161">
        <w:rPr>
          <w:szCs w:val="22"/>
        </w:rPr>
        <w:t>Common</w:t>
      </w:r>
      <w:proofErr w:type="spellEnd"/>
      <w:r w:rsidRPr="00897161">
        <w:rPr>
          <w:szCs w:val="22"/>
        </w:rPr>
        <w:t xml:space="preserve"> </w:t>
      </w:r>
      <w:proofErr w:type="spellStart"/>
      <w:r w:rsidRPr="00897161">
        <w:rPr>
          <w:szCs w:val="22"/>
        </w:rPr>
        <w:t>Procurement</w:t>
      </w:r>
      <w:proofErr w:type="spellEnd"/>
      <w:r w:rsidRPr="00897161">
        <w:rPr>
          <w:szCs w:val="22"/>
        </w:rPr>
        <w:t xml:space="preserve"> </w:t>
      </w:r>
      <w:proofErr w:type="spellStart"/>
      <w:r w:rsidRPr="00897161">
        <w:rPr>
          <w:szCs w:val="22"/>
        </w:rPr>
        <w:t>Vocabulary</w:t>
      </w:r>
      <w:proofErr w:type="spellEnd"/>
      <w:r w:rsidRPr="00897161">
        <w:rPr>
          <w:szCs w:val="22"/>
        </w:rPr>
        <w:t xml:space="preserve"> (CP</w:t>
      </w:r>
      <w:r w:rsidR="003D5745">
        <w:rPr>
          <w:szCs w:val="22"/>
        </w:rPr>
        <w:t>V</w:t>
      </w:r>
      <w:r w:rsidRPr="00897161">
        <w:rPr>
          <w:szCs w:val="22"/>
        </w:rPr>
        <w:t>)</w:t>
      </w:r>
      <w:bookmarkEnd w:id="17"/>
      <w:r w:rsidRPr="00897161">
        <w:rPr>
          <w:szCs w:val="22"/>
        </w:rPr>
        <w:t>:</w:t>
      </w:r>
    </w:p>
    <w:p w14:paraId="0303EC9D" w14:textId="0D608B26" w:rsidR="001D39EA" w:rsidRPr="00897161" w:rsidRDefault="008F7282" w:rsidP="001D39EA">
      <w:pPr>
        <w:rPr>
          <w:szCs w:val="22"/>
        </w:rPr>
      </w:pPr>
      <w:r w:rsidRPr="00897161">
        <w:rPr>
          <w:szCs w:val="22"/>
        </w:rPr>
        <w:t>71319000-7</w:t>
      </w:r>
      <w:r w:rsidR="001D39EA" w:rsidRPr="00897161">
        <w:rPr>
          <w:szCs w:val="22"/>
        </w:rPr>
        <w:tab/>
      </w:r>
      <w:r w:rsidR="004B35C1" w:rsidRPr="00897161">
        <w:rPr>
          <w:szCs w:val="22"/>
        </w:rPr>
        <w:t>Služby soudních z</w:t>
      </w:r>
      <w:r w:rsidRPr="00897161">
        <w:rPr>
          <w:szCs w:val="22"/>
        </w:rPr>
        <w:t>n</w:t>
      </w:r>
      <w:r w:rsidR="004B35C1" w:rsidRPr="00897161">
        <w:rPr>
          <w:szCs w:val="22"/>
        </w:rPr>
        <w:t>a</w:t>
      </w:r>
      <w:r w:rsidRPr="00897161">
        <w:rPr>
          <w:szCs w:val="22"/>
        </w:rPr>
        <w:t>lců</w:t>
      </w:r>
    </w:p>
    <w:p w14:paraId="4898E8A6" w14:textId="77777777" w:rsidR="00865540" w:rsidRPr="00897161" w:rsidRDefault="00806CD6" w:rsidP="00865540">
      <w:pPr>
        <w:pStyle w:val="Nadpis1"/>
        <w:pageBreakBefore w:val="0"/>
        <w:numPr>
          <w:ilvl w:val="1"/>
          <w:numId w:val="3"/>
        </w:numPr>
        <w:spacing w:before="360"/>
        <w:ind w:left="425" w:hanging="431"/>
        <w:rPr>
          <w:sz w:val="22"/>
          <w:szCs w:val="22"/>
        </w:rPr>
      </w:pPr>
      <w:bookmarkStart w:id="18" w:name="_Toc280187679"/>
      <w:bookmarkStart w:id="19" w:name="_Toc420571182"/>
      <w:r w:rsidRPr="00897161">
        <w:rPr>
          <w:sz w:val="22"/>
          <w:szCs w:val="22"/>
        </w:rPr>
        <w:t>Místo plnění veřejné zakázky</w:t>
      </w:r>
      <w:bookmarkStart w:id="20" w:name="_Toc280187681"/>
      <w:bookmarkEnd w:id="18"/>
      <w:bookmarkEnd w:id="19"/>
    </w:p>
    <w:p w14:paraId="2D220931" w14:textId="7951323F" w:rsidR="00865540" w:rsidRPr="00897161" w:rsidRDefault="008D7756" w:rsidP="00865540">
      <w:pPr>
        <w:rPr>
          <w:szCs w:val="22"/>
        </w:rPr>
      </w:pPr>
      <w:r w:rsidRPr="00897161">
        <w:rPr>
          <w:szCs w:val="22"/>
        </w:rPr>
        <w:t>Místem plnění v</w:t>
      </w:r>
      <w:r w:rsidR="00865540" w:rsidRPr="00897161">
        <w:rPr>
          <w:szCs w:val="22"/>
        </w:rPr>
        <w:t xml:space="preserve">eřejné zakázky a předání výstupů plnění je sídlo </w:t>
      </w:r>
      <w:r w:rsidR="00DD112B">
        <w:rPr>
          <w:szCs w:val="22"/>
        </w:rPr>
        <w:t>Z</w:t>
      </w:r>
      <w:r w:rsidR="00865540" w:rsidRPr="00897161">
        <w:rPr>
          <w:szCs w:val="22"/>
        </w:rPr>
        <w:t>adavatele.</w:t>
      </w:r>
    </w:p>
    <w:p w14:paraId="0DC761F7" w14:textId="77777777" w:rsidR="00151F51" w:rsidRPr="00897161" w:rsidRDefault="00151F51" w:rsidP="00865540">
      <w:pPr>
        <w:pStyle w:val="Nadpis1"/>
        <w:pageBreakBefore w:val="0"/>
        <w:numPr>
          <w:ilvl w:val="1"/>
          <w:numId w:val="3"/>
        </w:numPr>
        <w:spacing w:before="360"/>
        <w:ind w:left="425" w:hanging="431"/>
        <w:rPr>
          <w:sz w:val="22"/>
          <w:szCs w:val="22"/>
        </w:rPr>
      </w:pPr>
      <w:bookmarkStart w:id="21" w:name="_Toc420571183"/>
      <w:r w:rsidRPr="00897161">
        <w:rPr>
          <w:sz w:val="22"/>
          <w:szCs w:val="22"/>
        </w:rPr>
        <w:t>Doba plnění veřejné zakázky</w:t>
      </w:r>
      <w:bookmarkEnd w:id="20"/>
      <w:bookmarkEnd w:id="21"/>
    </w:p>
    <w:p w14:paraId="3505E6F2" w14:textId="4FDD42D8" w:rsidR="008F1468" w:rsidRPr="00897161" w:rsidRDefault="00151F51" w:rsidP="008F1468">
      <w:pPr>
        <w:ind w:left="2832" w:hanging="2832"/>
        <w:rPr>
          <w:szCs w:val="22"/>
        </w:rPr>
      </w:pPr>
      <w:r w:rsidRPr="00897161">
        <w:rPr>
          <w:szCs w:val="22"/>
        </w:rPr>
        <w:t>Termín zahájení plnění:</w:t>
      </w:r>
      <w:r w:rsidR="008F1468" w:rsidRPr="00897161">
        <w:rPr>
          <w:szCs w:val="22"/>
        </w:rPr>
        <w:tab/>
      </w:r>
      <w:r w:rsidR="007218A3" w:rsidRPr="00897161">
        <w:rPr>
          <w:szCs w:val="22"/>
        </w:rPr>
        <w:t xml:space="preserve">Zadavatel předpokládá zahájení plnění předmětu veřejné zakázky bezprostředně po podpisu smlouvy o plnění této veřejné </w:t>
      </w:r>
      <w:r w:rsidR="007218A3" w:rsidRPr="00F603A2">
        <w:rPr>
          <w:szCs w:val="22"/>
        </w:rPr>
        <w:t>zakázky.</w:t>
      </w:r>
      <w:r w:rsidR="008F1468" w:rsidRPr="00F603A2">
        <w:rPr>
          <w:szCs w:val="22"/>
        </w:rPr>
        <w:t xml:space="preserve"> Předpok</w:t>
      </w:r>
      <w:r w:rsidR="007471D5" w:rsidRPr="00F603A2">
        <w:rPr>
          <w:szCs w:val="22"/>
        </w:rPr>
        <w:t xml:space="preserve">ládaný termín podpisu </w:t>
      </w:r>
      <w:r w:rsidR="00E92F63" w:rsidRPr="00F603A2">
        <w:rPr>
          <w:szCs w:val="22"/>
        </w:rPr>
        <w:t xml:space="preserve">smlouvy je </w:t>
      </w:r>
      <w:r w:rsidR="00F603A2" w:rsidRPr="00F603A2">
        <w:rPr>
          <w:szCs w:val="22"/>
        </w:rPr>
        <w:t>červen 2015</w:t>
      </w:r>
      <w:r w:rsidR="008F1468" w:rsidRPr="00F603A2">
        <w:rPr>
          <w:szCs w:val="22"/>
        </w:rPr>
        <w:t>.</w:t>
      </w:r>
    </w:p>
    <w:p w14:paraId="3E799DD1" w14:textId="4E0FDEDA" w:rsidR="00806CD6" w:rsidRPr="00897161" w:rsidRDefault="00151F51" w:rsidP="004A302E">
      <w:pPr>
        <w:ind w:left="2832" w:hanging="2832"/>
        <w:rPr>
          <w:szCs w:val="22"/>
        </w:rPr>
      </w:pPr>
      <w:r w:rsidRPr="00897161">
        <w:rPr>
          <w:szCs w:val="22"/>
        </w:rPr>
        <w:t>Termín ukončení plnění:</w:t>
      </w:r>
      <w:r w:rsidR="008F1468" w:rsidRPr="00897161">
        <w:rPr>
          <w:szCs w:val="22"/>
        </w:rPr>
        <w:tab/>
        <w:t>U</w:t>
      </w:r>
      <w:r w:rsidRPr="00897161">
        <w:rPr>
          <w:szCs w:val="22"/>
        </w:rPr>
        <w:t xml:space="preserve">končení plnění </w:t>
      </w:r>
      <w:r w:rsidR="008D7756" w:rsidRPr="00897161">
        <w:rPr>
          <w:szCs w:val="22"/>
        </w:rPr>
        <w:t>v</w:t>
      </w:r>
      <w:r w:rsidRPr="00897161">
        <w:rPr>
          <w:szCs w:val="22"/>
        </w:rPr>
        <w:t xml:space="preserve">eřejné zakázky se předpokládá </w:t>
      </w:r>
      <w:r w:rsidR="008F1468" w:rsidRPr="00F603A2">
        <w:rPr>
          <w:szCs w:val="22"/>
        </w:rPr>
        <w:t>3</w:t>
      </w:r>
      <w:r w:rsidR="00CB3947" w:rsidRPr="00F603A2">
        <w:rPr>
          <w:szCs w:val="22"/>
        </w:rPr>
        <w:t>1</w:t>
      </w:r>
      <w:r w:rsidRPr="00F603A2">
        <w:rPr>
          <w:szCs w:val="22"/>
        </w:rPr>
        <w:t xml:space="preserve">. </w:t>
      </w:r>
      <w:r w:rsidR="00CB3947" w:rsidRPr="00F603A2">
        <w:rPr>
          <w:szCs w:val="22"/>
        </w:rPr>
        <w:t>12</w:t>
      </w:r>
      <w:r w:rsidRPr="00F603A2">
        <w:rPr>
          <w:szCs w:val="22"/>
        </w:rPr>
        <w:t>. 201</w:t>
      </w:r>
      <w:r w:rsidR="008F1468" w:rsidRPr="00F603A2">
        <w:rPr>
          <w:szCs w:val="22"/>
        </w:rPr>
        <w:t>5</w:t>
      </w:r>
      <w:r w:rsidR="00010137" w:rsidRPr="00F603A2">
        <w:rPr>
          <w:szCs w:val="22"/>
        </w:rPr>
        <w:t>.</w:t>
      </w:r>
      <w:bookmarkStart w:id="22" w:name="_Toc280187682"/>
      <w:r w:rsidR="00010137" w:rsidRPr="00897161">
        <w:rPr>
          <w:szCs w:val="22"/>
        </w:rPr>
        <w:t xml:space="preserve"> </w:t>
      </w:r>
    </w:p>
    <w:p w14:paraId="5AA834D7" w14:textId="364D765F" w:rsidR="00806CD6" w:rsidRPr="00897161" w:rsidRDefault="00806CD6" w:rsidP="00806CD6">
      <w:pPr>
        <w:pStyle w:val="Nadpis1"/>
        <w:pageBreakBefore w:val="0"/>
        <w:numPr>
          <w:ilvl w:val="1"/>
          <w:numId w:val="3"/>
        </w:numPr>
        <w:spacing w:before="360"/>
        <w:ind w:left="425" w:hanging="431"/>
        <w:rPr>
          <w:sz w:val="22"/>
          <w:szCs w:val="22"/>
        </w:rPr>
      </w:pPr>
      <w:bookmarkStart w:id="23" w:name="_Toc420571184"/>
      <w:r w:rsidRPr="00897161">
        <w:rPr>
          <w:sz w:val="22"/>
          <w:szCs w:val="22"/>
        </w:rPr>
        <w:t>Předpokládaná hodnota veřejné zakázky</w:t>
      </w:r>
      <w:bookmarkEnd w:id="23"/>
    </w:p>
    <w:p w14:paraId="01FFF4C0" w14:textId="615F72B3" w:rsidR="00806CD6" w:rsidRPr="00897161" w:rsidRDefault="008D7756" w:rsidP="004A302E">
      <w:pPr>
        <w:pStyle w:val="Cislovani2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Předpokládaná hodnota v</w:t>
      </w:r>
      <w:r w:rsidR="00545A04" w:rsidRPr="00897161">
        <w:rPr>
          <w:rFonts w:ascii="Arial" w:hAnsi="Arial" w:cs="Arial"/>
          <w:sz w:val="22"/>
          <w:szCs w:val="22"/>
        </w:rPr>
        <w:t xml:space="preserve">eřejné zakázky </w:t>
      </w:r>
      <w:r w:rsidR="00806CD6" w:rsidRPr="00897161">
        <w:rPr>
          <w:rFonts w:ascii="Arial" w:hAnsi="Arial" w:cs="Arial"/>
          <w:sz w:val="22"/>
          <w:szCs w:val="22"/>
        </w:rPr>
        <w:t xml:space="preserve">za předmět plnění </w:t>
      </w:r>
      <w:r w:rsidR="00F96284" w:rsidRPr="00F603A2">
        <w:rPr>
          <w:rFonts w:ascii="Arial" w:hAnsi="Arial" w:cs="Arial"/>
          <w:sz w:val="22"/>
          <w:szCs w:val="22"/>
        </w:rPr>
        <w:t xml:space="preserve">činí </w:t>
      </w:r>
      <w:r w:rsidR="009A44E2" w:rsidRPr="00F603A2">
        <w:rPr>
          <w:rFonts w:ascii="Arial" w:hAnsi="Arial" w:cs="Arial"/>
          <w:sz w:val="22"/>
          <w:szCs w:val="22"/>
        </w:rPr>
        <w:t>4</w:t>
      </w:r>
      <w:r w:rsidR="001E3A25" w:rsidRPr="00F603A2">
        <w:rPr>
          <w:rFonts w:ascii="Arial" w:hAnsi="Arial" w:cs="Arial"/>
          <w:sz w:val="22"/>
          <w:szCs w:val="22"/>
        </w:rPr>
        <w:t>00 000</w:t>
      </w:r>
      <w:r w:rsidR="00806CD6" w:rsidRPr="00F603A2">
        <w:rPr>
          <w:rFonts w:ascii="Arial" w:hAnsi="Arial" w:cs="Arial"/>
          <w:sz w:val="22"/>
          <w:szCs w:val="22"/>
        </w:rPr>
        <w:t>,- Kč</w:t>
      </w:r>
      <w:r w:rsidR="00806CD6" w:rsidRPr="00897161">
        <w:rPr>
          <w:rFonts w:ascii="Arial" w:hAnsi="Arial" w:cs="Arial"/>
          <w:sz w:val="22"/>
          <w:szCs w:val="22"/>
        </w:rPr>
        <w:t xml:space="preserve"> bez DPH.</w:t>
      </w:r>
    </w:p>
    <w:p w14:paraId="535D18A7" w14:textId="77777777" w:rsidR="00733F32" w:rsidRPr="00897161" w:rsidRDefault="00733F32" w:rsidP="00733F32">
      <w:pPr>
        <w:pStyle w:val="Nadpis1"/>
        <w:pageBreakBefore w:val="0"/>
        <w:numPr>
          <w:ilvl w:val="1"/>
          <w:numId w:val="3"/>
        </w:numPr>
        <w:spacing w:before="360"/>
        <w:ind w:left="425" w:hanging="431"/>
        <w:rPr>
          <w:sz w:val="22"/>
          <w:szCs w:val="22"/>
        </w:rPr>
      </w:pPr>
      <w:bookmarkStart w:id="24" w:name="_Toc420571185"/>
      <w:r w:rsidRPr="00897161">
        <w:rPr>
          <w:sz w:val="22"/>
          <w:szCs w:val="22"/>
        </w:rPr>
        <w:t>Zadávací dokumentace</w:t>
      </w:r>
      <w:bookmarkEnd w:id="24"/>
      <w:r w:rsidRPr="00897161">
        <w:rPr>
          <w:sz w:val="22"/>
          <w:szCs w:val="22"/>
        </w:rPr>
        <w:t xml:space="preserve"> </w:t>
      </w:r>
    </w:p>
    <w:p w14:paraId="3587B3A2" w14:textId="3B018F53" w:rsidR="00733F32" w:rsidRPr="00897161" w:rsidRDefault="00733F32" w:rsidP="00733F32">
      <w:pPr>
        <w:pStyle w:val="Cislovani2"/>
        <w:spacing w:line="240" w:lineRule="auto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Úplné zadávací podmínky jsou obsaženy v této </w:t>
      </w:r>
      <w:r w:rsidR="00DD112B">
        <w:rPr>
          <w:rFonts w:ascii="Arial" w:hAnsi="Arial" w:cs="Arial"/>
          <w:sz w:val="22"/>
          <w:szCs w:val="22"/>
        </w:rPr>
        <w:t>V</w:t>
      </w:r>
      <w:r w:rsidRPr="00897161">
        <w:rPr>
          <w:rFonts w:ascii="Arial" w:hAnsi="Arial" w:cs="Arial"/>
          <w:sz w:val="22"/>
          <w:szCs w:val="22"/>
        </w:rPr>
        <w:t>ýzvě.</w:t>
      </w:r>
    </w:p>
    <w:p w14:paraId="32032D16" w14:textId="12EA13BA" w:rsidR="00733F32" w:rsidRPr="00897161" w:rsidRDefault="00733F32" w:rsidP="00733F32">
      <w:pPr>
        <w:pStyle w:val="Cislovani2"/>
        <w:spacing w:line="240" w:lineRule="auto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Uchazeč je oprávněn požadovat po </w:t>
      </w:r>
      <w:r w:rsidR="00DD112B">
        <w:rPr>
          <w:rFonts w:ascii="Arial" w:hAnsi="Arial" w:cs="Arial"/>
          <w:sz w:val="22"/>
          <w:szCs w:val="22"/>
        </w:rPr>
        <w:t>Z</w:t>
      </w:r>
      <w:r w:rsidRPr="00897161">
        <w:rPr>
          <w:rFonts w:ascii="Arial" w:hAnsi="Arial" w:cs="Arial"/>
          <w:sz w:val="22"/>
          <w:szCs w:val="22"/>
        </w:rPr>
        <w:t xml:space="preserve">adavateli dodatečné informace k zadávacím podmínkám. Žádost musí být písemná a musí být </w:t>
      </w:r>
      <w:r w:rsidR="00D82852" w:rsidRPr="00897161">
        <w:rPr>
          <w:rFonts w:ascii="Arial" w:hAnsi="Arial" w:cs="Arial"/>
          <w:sz w:val="22"/>
          <w:szCs w:val="22"/>
        </w:rPr>
        <w:t>Z</w:t>
      </w:r>
      <w:r w:rsidRPr="00897161">
        <w:rPr>
          <w:rFonts w:ascii="Arial" w:hAnsi="Arial" w:cs="Arial"/>
          <w:sz w:val="22"/>
          <w:szCs w:val="22"/>
        </w:rPr>
        <w:t xml:space="preserve">adavateli doručena nejpozději </w:t>
      </w:r>
      <w:r w:rsidR="00DD112B">
        <w:rPr>
          <w:rFonts w:ascii="Arial" w:hAnsi="Arial" w:cs="Arial"/>
          <w:sz w:val="22"/>
          <w:szCs w:val="22"/>
        </w:rPr>
        <w:t xml:space="preserve">3 </w:t>
      </w:r>
      <w:r w:rsidRPr="00897161">
        <w:rPr>
          <w:rFonts w:ascii="Arial" w:hAnsi="Arial" w:cs="Arial"/>
          <w:sz w:val="22"/>
          <w:szCs w:val="22"/>
        </w:rPr>
        <w:t>pracovní dn</w:t>
      </w:r>
      <w:r w:rsidR="00DD112B">
        <w:rPr>
          <w:rFonts w:ascii="Arial" w:hAnsi="Arial" w:cs="Arial"/>
          <w:sz w:val="22"/>
          <w:szCs w:val="22"/>
        </w:rPr>
        <w:t>y</w:t>
      </w:r>
      <w:r w:rsidRPr="00897161">
        <w:rPr>
          <w:rFonts w:ascii="Arial" w:hAnsi="Arial" w:cs="Arial"/>
          <w:sz w:val="22"/>
          <w:szCs w:val="22"/>
        </w:rPr>
        <w:t xml:space="preserve"> před uplynutím lhůty pro podání nabídek.</w:t>
      </w:r>
    </w:p>
    <w:p w14:paraId="3EE579A9" w14:textId="2C548B5E" w:rsidR="00733F32" w:rsidRPr="00897161" w:rsidRDefault="00733F32" w:rsidP="004A302E">
      <w:pPr>
        <w:pStyle w:val="Cislovani2"/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Tato </w:t>
      </w:r>
      <w:r w:rsidR="00DD112B">
        <w:rPr>
          <w:rFonts w:ascii="Arial" w:hAnsi="Arial" w:cs="Arial"/>
          <w:sz w:val="22"/>
          <w:szCs w:val="22"/>
        </w:rPr>
        <w:t>V</w:t>
      </w:r>
      <w:r w:rsidRPr="00897161">
        <w:rPr>
          <w:rFonts w:ascii="Arial" w:hAnsi="Arial" w:cs="Arial"/>
          <w:sz w:val="22"/>
          <w:szCs w:val="22"/>
        </w:rPr>
        <w:t xml:space="preserve">ýzva i všechny související dokumenty včetně dodatečných informací jsou a budou bez omezení dostupné na profilu </w:t>
      </w:r>
      <w:r w:rsidR="00DD112B">
        <w:rPr>
          <w:rFonts w:ascii="Arial" w:hAnsi="Arial" w:cs="Arial"/>
          <w:sz w:val="22"/>
          <w:szCs w:val="22"/>
        </w:rPr>
        <w:t>Z</w:t>
      </w:r>
      <w:r w:rsidRPr="00897161">
        <w:rPr>
          <w:rFonts w:ascii="Arial" w:hAnsi="Arial" w:cs="Arial"/>
          <w:sz w:val="22"/>
          <w:szCs w:val="22"/>
        </w:rPr>
        <w:t>adavatele.</w:t>
      </w:r>
    </w:p>
    <w:p w14:paraId="04792BFA" w14:textId="77777777" w:rsidR="00B316E2" w:rsidRPr="00897161" w:rsidRDefault="00B316E2" w:rsidP="00B316E2">
      <w:pPr>
        <w:pStyle w:val="Nadpis1"/>
        <w:pageBreakBefore w:val="0"/>
        <w:numPr>
          <w:ilvl w:val="1"/>
          <w:numId w:val="3"/>
        </w:numPr>
        <w:ind w:left="426" w:hanging="426"/>
        <w:rPr>
          <w:sz w:val="22"/>
          <w:szCs w:val="22"/>
        </w:rPr>
      </w:pPr>
      <w:bookmarkStart w:id="25" w:name="_Toc420571186"/>
      <w:r w:rsidRPr="00897161">
        <w:rPr>
          <w:sz w:val="22"/>
          <w:szCs w:val="22"/>
        </w:rPr>
        <w:t>Způsob, lhůta a místo podání nabídek</w:t>
      </w:r>
      <w:bookmarkEnd w:id="25"/>
      <w:r w:rsidRPr="00897161">
        <w:rPr>
          <w:sz w:val="22"/>
          <w:szCs w:val="22"/>
        </w:rPr>
        <w:t xml:space="preserve"> </w:t>
      </w:r>
    </w:p>
    <w:p w14:paraId="3798D8A8" w14:textId="77777777" w:rsidR="00B316E2" w:rsidRPr="00897161" w:rsidRDefault="00B316E2" w:rsidP="004A302E">
      <w:pPr>
        <w:rPr>
          <w:szCs w:val="22"/>
        </w:rPr>
      </w:pPr>
      <w:r w:rsidRPr="00897161">
        <w:rPr>
          <w:szCs w:val="22"/>
        </w:rPr>
        <w:t xml:space="preserve">Uchazeč podá nabídku v listinné podobě v řádně uzavřené obálce, zabezpečené na přelepu proti otevření, a to buď doporučeně poštou, nebo osobně na místě pro podání nabídek. Na obálce musí být též uvedena jméno a adresa uchazeče (včetně ID datové schránky, pokud ji má uchazeč zřízenu), na niž je možné zaslat oznámení podle § 71 odst. 5 nebo 6 ZVZ.  </w:t>
      </w:r>
    </w:p>
    <w:p w14:paraId="7DBC7FC4" w14:textId="77777777" w:rsidR="00B316E2" w:rsidRPr="00897161" w:rsidRDefault="00B316E2" w:rsidP="004A302E">
      <w:pPr>
        <w:keepNext/>
        <w:shd w:val="clear" w:color="auto" w:fill="FFFFFF"/>
        <w:rPr>
          <w:szCs w:val="22"/>
        </w:rPr>
      </w:pPr>
      <w:r w:rsidRPr="00897161">
        <w:rPr>
          <w:szCs w:val="22"/>
        </w:rPr>
        <w:t>Obálka s nabídkou bude dále označena nápisem: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1"/>
      </w:tblGrid>
      <w:tr w:rsidR="00B316E2" w:rsidRPr="00897161" w14:paraId="7DBA87F6" w14:textId="77777777" w:rsidTr="007D14F2">
        <w:trPr>
          <w:trHeight w:val="925"/>
          <w:jc w:val="center"/>
        </w:trPr>
        <w:tc>
          <w:tcPr>
            <w:tcW w:w="4881" w:type="dxa"/>
          </w:tcPr>
          <w:p w14:paraId="437E8122" w14:textId="77777777" w:rsidR="00B316E2" w:rsidRPr="00897161" w:rsidRDefault="00B316E2" w:rsidP="007D14F2">
            <w:pPr>
              <w:keepNext/>
              <w:shd w:val="clear" w:color="auto" w:fill="FFFFFF"/>
              <w:spacing w:after="0" w:line="240" w:lineRule="auto"/>
              <w:jc w:val="center"/>
              <w:rPr>
                <w:b/>
                <w:szCs w:val="22"/>
                <w:u w:val="single"/>
              </w:rPr>
            </w:pPr>
            <w:r w:rsidRPr="00897161">
              <w:rPr>
                <w:b/>
                <w:szCs w:val="22"/>
                <w:u w:val="single"/>
              </w:rPr>
              <w:t>Nabídka - NEOTVÍRAT!</w:t>
            </w:r>
          </w:p>
          <w:p w14:paraId="672CC3CD" w14:textId="77777777" w:rsidR="00B316E2" w:rsidRPr="00897161" w:rsidRDefault="00B316E2" w:rsidP="007D14F2">
            <w:pPr>
              <w:keepNext/>
              <w:shd w:val="clear" w:color="auto" w:fill="FFFFFF"/>
              <w:spacing w:line="240" w:lineRule="auto"/>
              <w:jc w:val="center"/>
              <w:rPr>
                <w:b/>
                <w:szCs w:val="22"/>
              </w:rPr>
            </w:pPr>
            <w:r w:rsidRPr="00897161">
              <w:rPr>
                <w:b/>
                <w:szCs w:val="22"/>
              </w:rPr>
              <w:t>VEŘEJNÁ ZAKÁZKA</w:t>
            </w:r>
          </w:p>
          <w:p w14:paraId="3B607021" w14:textId="5202C1FB" w:rsidR="00B316E2" w:rsidRPr="00897161" w:rsidRDefault="00B316E2" w:rsidP="00F603A2">
            <w:pPr>
              <w:keepNext/>
              <w:shd w:val="clear" w:color="auto" w:fill="FFFFFF"/>
              <w:spacing w:line="240" w:lineRule="auto"/>
              <w:jc w:val="center"/>
              <w:rPr>
                <w:i/>
                <w:szCs w:val="22"/>
              </w:rPr>
            </w:pPr>
            <w:r w:rsidRPr="00897161">
              <w:rPr>
                <w:i/>
                <w:szCs w:val="22"/>
              </w:rPr>
              <w:t>„</w:t>
            </w:r>
            <w:r w:rsidR="00C03CAD">
              <w:rPr>
                <w:szCs w:val="22"/>
              </w:rPr>
              <w:t>S</w:t>
            </w:r>
            <w:r w:rsidR="00556CA6" w:rsidRPr="00897161">
              <w:rPr>
                <w:szCs w:val="22"/>
              </w:rPr>
              <w:t>oudní znal</w:t>
            </w:r>
            <w:r w:rsidR="00C03CAD">
              <w:rPr>
                <w:szCs w:val="22"/>
              </w:rPr>
              <w:t xml:space="preserve">ec </w:t>
            </w:r>
            <w:r w:rsidR="00F603A2">
              <w:rPr>
                <w:szCs w:val="22"/>
              </w:rPr>
              <w:t>pro IT</w:t>
            </w:r>
            <w:r w:rsidRPr="00897161">
              <w:rPr>
                <w:i/>
                <w:szCs w:val="22"/>
              </w:rPr>
              <w:t xml:space="preserve">" </w:t>
            </w:r>
          </w:p>
        </w:tc>
      </w:tr>
    </w:tbl>
    <w:p w14:paraId="63874CFA" w14:textId="77777777" w:rsidR="00EE1F2E" w:rsidRPr="00897161" w:rsidRDefault="00EE1F2E" w:rsidP="00B316E2">
      <w:pPr>
        <w:jc w:val="left"/>
        <w:rPr>
          <w:szCs w:val="22"/>
          <w:u w:val="single"/>
        </w:rPr>
      </w:pPr>
    </w:p>
    <w:p w14:paraId="3660FD20" w14:textId="77777777" w:rsidR="0091780C" w:rsidRDefault="0091780C" w:rsidP="00B316E2">
      <w:pPr>
        <w:jc w:val="left"/>
        <w:rPr>
          <w:szCs w:val="22"/>
          <w:u w:val="single"/>
        </w:rPr>
      </w:pPr>
    </w:p>
    <w:p w14:paraId="41DB8D44" w14:textId="77777777" w:rsidR="0091780C" w:rsidRDefault="0091780C" w:rsidP="00B316E2">
      <w:pPr>
        <w:jc w:val="left"/>
        <w:rPr>
          <w:szCs w:val="22"/>
          <w:u w:val="single"/>
        </w:rPr>
      </w:pPr>
    </w:p>
    <w:p w14:paraId="77FEF0BC" w14:textId="6439EBE7" w:rsidR="00B316E2" w:rsidRPr="00897161" w:rsidRDefault="00B316E2" w:rsidP="00B316E2">
      <w:pPr>
        <w:jc w:val="left"/>
        <w:rPr>
          <w:szCs w:val="22"/>
        </w:rPr>
      </w:pPr>
      <w:r w:rsidRPr="00897161">
        <w:rPr>
          <w:szCs w:val="22"/>
          <w:u w:val="single"/>
        </w:rPr>
        <w:lastRenderedPageBreak/>
        <w:t>Lhůta pro podání nabídek</w:t>
      </w:r>
      <w:r w:rsidR="00CC74F2">
        <w:rPr>
          <w:szCs w:val="22"/>
        </w:rPr>
        <w:t>:</w:t>
      </w:r>
    </w:p>
    <w:p w14:paraId="26823A2B" w14:textId="65AE559E" w:rsidR="008221FA" w:rsidRDefault="00967332" w:rsidP="00967332">
      <w:pPr>
        <w:rPr>
          <w:szCs w:val="22"/>
        </w:rPr>
      </w:pPr>
      <w:r w:rsidRPr="00897161">
        <w:rPr>
          <w:szCs w:val="22"/>
        </w:rPr>
        <w:t>Lhůta pro podání nabídek začíná běžet dnem následujícím po dni odeslání této</w:t>
      </w:r>
      <w:r w:rsidR="008221FA">
        <w:rPr>
          <w:szCs w:val="22"/>
        </w:rPr>
        <w:t xml:space="preserve"> Výzvy</w:t>
      </w:r>
      <w:r w:rsidRPr="00F603A2">
        <w:rPr>
          <w:szCs w:val="22"/>
        </w:rPr>
        <w:t>.</w:t>
      </w:r>
    </w:p>
    <w:p w14:paraId="0A664C9E" w14:textId="6C176E14" w:rsidR="00967332" w:rsidRPr="00414D6A" w:rsidRDefault="008221FA" w:rsidP="00967332">
      <w:pPr>
        <w:rPr>
          <w:szCs w:val="22"/>
        </w:rPr>
      </w:pPr>
      <w:r>
        <w:rPr>
          <w:szCs w:val="22"/>
        </w:rPr>
        <w:t>Poslední den</w:t>
      </w:r>
      <w:r w:rsidR="006B3F13" w:rsidRPr="00414D6A">
        <w:rPr>
          <w:szCs w:val="22"/>
        </w:rPr>
        <w:t xml:space="preserve"> lhůty pro podání nabíd</w:t>
      </w:r>
      <w:r w:rsidR="00EE667A">
        <w:rPr>
          <w:szCs w:val="22"/>
        </w:rPr>
        <w:t>e</w:t>
      </w:r>
      <w:r w:rsidR="006B3F13" w:rsidRPr="00414D6A">
        <w:rPr>
          <w:szCs w:val="22"/>
        </w:rPr>
        <w:t xml:space="preserve">k </w:t>
      </w:r>
      <w:r w:rsidR="00DD112B" w:rsidRPr="00414D6A">
        <w:rPr>
          <w:szCs w:val="22"/>
        </w:rPr>
        <w:t>Z</w:t>
      </w:r>
      <w:r w:rsidR="00967332" w:rsidRPr="00414D6A">
        <w:rPr>
          <w:szCs w:val="22"/>
        </w:rPr>
        <w:t xml:space="preserve">adavatel stanovuje </w:t>
      </w:r>
      <w:r w:rsidR="00C31C26" w:rsidRPr="00414D6A">
        <w:rPr>
          <w:szCs w:val="22"/>
        </w:rPr>
        <w:t xml:space="preserve">na </w:t>
      </w:r>
      <w:r w:rsidR="00F603A2">
        <w:rPr>
          <w:szCs w:val="22"/>
        </w:rPr>
        <w:t>18</w:t>
      </w:r>
      <w:r w:rsidR="006A7D05" w:rsidRPr="00414D6A">
        <w:rPr>
          <w:szCs w:val="22"/>
          <w:lang w:val="en-US"/>
        </w:rPr>
        <w:t xml:space="preserve">. </w:t>
      </w:r>
      <w:r w:rsidR="00F603A2">
        <w:rPr>
          <w:szCs w:val="22"/>
          <w:lang w:val="en-US"/>
        </w:rPr>
        <w:t xml:space="preserve">6. </w:t>
      </w:r>
      <w:r w:rsidR="006A7D05" w:rsidRPr="00414D6A">
        <w:rPr>
          <w:szCs w:val="22"/>
          <w:lang w:val="en-US"/>
        </w:rPr>
        <w:t>201</w:t>
      </w:r>
      <w:r w:rsidR="00F22EEB">
        <w:rPr>
          <w:szCs w:val="22"/>
          <w:lang w:val="en-US"/>
        </w:rPr>
        <w:t>5</w:t>
      </w:r>
      <w:r w:rsidR="00C31C26" w:rsidRPr="00414D6A">
        <w:rPr>
          <w:szCs w:val="22"/>
        </w:rPr>
        <w:t xml:space="preserve"> do </w:t>
      </w:r>
      <w:r w:rsidR="00F603A2">
        <w:rPr>
          <w:szCs w:val="22"/>
        </w:rPr>
        <w:t>10</w:t>
      </w:r>
      <w:r w:rsidR="006A7D05" w:rsidRPr="00414D6A">
        <w:rPr>
          <w:szCs w:val="22"/>
          <w:lang w:val="en-US"/>
        </w:rPr>
        <w:t>:</w:t>
      </w:r>
      <w:r w:rsidR="00F603A2">
        <w:rPr>
          <w:szCs w:val="22"/>
          <w:lang w:val="en-US"/>
        </w:rPr>
        <w:t>00</w:t>
      </w:r>
      <w:r w:rsidR="00C31C26" w:rsidRPr="00414D6A">
        <w:rPr>
          <w:szCs w:val="22"/>
        </w:rPr>
        <w:t xml:space="preserve"> hodin.</w:t>
      </w:r>
    </w:p>
    <w:p w14:paraId="7DFF9527" w14:textId="20899DD5" w:rsidR="00C31C26" w:rsidRPr="00897161" w:rsidRDefault="00C31C26" w:rsidP="00C31C26">
      <w:pPr>
        <w:rPr>
          <w:szCs w:val="22"/>
        </w:rPr>
      </w:pPr>
      <w:r w:rsidRPr="00414D6A">
        <w:rPr>
          <w:szCs w:val="22"/>
        </w:rPr>
        <w:t xml:space="preserve">Otevírání obálek proběhne dne </w:t>
      </w:r>
      <w:r w:rsidR="00F603A2">
        <w:rPr>
          <w:szCs w:val="22"/>
        </w:rPr>
        <w:t>18</w:t>
      </w:r>
      <w:r w:rsidR="000F6BC0" w:rsidRPr="00414D6A">
        <w:rPr>
          <w:szCs w:val="22"/>
          <w:lang w:val="en-US"/>
        </w:rPr>
        <w:t>.</w:t>
      </w:r>
      <w:r w:rsidR="00F603A2">
        <w:rPr>
          <w:szCs w:val="22"/>
          <w:lang w:val="en-US"/>
        </w:rPr>
        <w:t xml:space="preserve"> 6</w:t>
      </w:r>
      <w:r w:rsidRPr="00414D6A">
        <w:rPr>
          <w:szCs w:val="22"/>
        </w:rPr>
        <w:t xml:space="preserve"> </w:t>
      </w:r>
      <w:r w:rsidR="006A7D05" w:rsidRPr="00414D6A">
        <w:rPr>
          <w:szCs w:val="22"/>
        </w:rPr>
        <w:t>201</w:t>
      </w:r>
      <w:r w:rsidR="00F22EEB">
        <w:rPr>
          <w:szCs w:val="22"/>
        </w:rPr>
        <w:t>5</w:t>
      </w:r>
      <w:r w:rsidR="006A7D05" w:rsidRPr="00414D6A">
        <w:rPr>
          <w:szCs w:val="22"/>
        </w:rPr>
        <w:t xml:space="preserve"> </w:t>
      </w:r>
      <w:r w:rsidRPr="00414D6A">
        <w:rPr>
          <w:szCs w:val="22"/>
        </w:rPr>
        <w:t xml:space="preserve">v </w:t>
      </w:r>
      <w:r w:rsidR="00F603A2">
        <w:rPr>
          <w:szCs w:val="22"/>
        </w:rPr>
        <w:t>10</w:t>
      </w:r>
      <w:r w:rsidR="006A7D05" w:rsidRPr="006A7D05">
        <w:rPr>
          <w:szCs w:val="22"/>
          <w:lang w:val="en-US"/>
        </w:rPr>
        <w:t>:</w:t>
      </w:r>
      <w:r w:rsidR="00F603A2">
        <w:rPr>
          <w:szCs w:val="22"/>
          <w:lang w:val="en-US"/>
        </w:rPr>
        <w:t>15</w:t>
      </w:r>
      <w:r w:rsidRPr="006A7D05">
        <w:rPr>
          <w:szCs w:val="22"/>
        </w:rPr>
        <w:t xml:space="preserve"> hodin</w:t>
      </w:r>
      <w:r w:rsidRPr="00897161">
        <w:rPr>
          <w:szCs w:val="22"/>
        </w:rPr>
        <w:t xml:space="preserve"> v sídle </w:t>
      </w:r>
      <w:r w:rsidR="00DD112B">
        <w:rPr>
          <w:szCs w:val="22"/>
        </w:rPr>
        <w:t>Z</w:t>
      </w:r>
      <w:r w:rsidRPr="00897161">
        <w:rPr>
          <w:szCs w:val="22"/>
        </w:rPr>
        <w:t>adavatele.</w:t>
      </w:r>
    </w:p>
    <w:p w14:paraId="070F51A8" w14:textId="77777777" w:rsidR="008221FA" w:rsidRDefault="008221FA" w:rsidP="00F63C12">
      <w:pPr>
        <w:rPr>
          <w:szCs w:val="22"/>
          <w:u w:val="single"/>
        </w:rPr>
      </w:pPr>
    </w:p>
    <w:p w14:paraId="0DF193B8" w14:textId="77777777" w:rsidR="008221FA" w:rsidRDefault="008221FA" w:rsidP="00F63C12">
      <w:pPr>
        <w:rPr>
          <w:szCs w:val="22"/>
        </w:rPr>
      </w:pPr>
      <w:r w:rsidRPr="001B2E78">
        <w:rPr>
          <w:szCs w:val="22"/>
          <w:u w:val="single"/>
        </w:rPr>
        <w:t>Zadávací lhůta:</w:t>
      </w:r>
    </w:p>
    <w:p w14:paraId="44AD5994" w14:textId="59E6F3BE" w:rsidR="00F63C12" w:rsidRPr="00897161" w:rsidRDefault="008221FA" w:rsidP="00F63C12">
      <w:pPr>
        <w:rPr>
          <w:szCs w:val="22"/>
        </w:rPr>
      </w:pPr>
      <w:r>
        <w:rPr>
          <w:szCs w:val="22"/>
        </w:rPr>
        <w:t>Minimální doba, po kterou je uchazeč svou nabídkou vázán, je 60 dnů od uplynutí lhůty pro podání nabídek.</w:t>
      </w:r>
    </w:p>
    <w:p w14:paraId="73050900" w14:textId="77777777" w:rsidR="007806C3" w:rsidRPr="00897161" w:rsidRDefault="007806C3" w:rsidP="00B316E2">
      <w:pPr>
        <w:jc w:val="left"/>
        <w:rPr>
          <w:szCs w:val="22"/>
          <w:u w:val="single"/>
        </w:rPr>
      </w:pPr>
    </w:p>
    <w:p w14:paraId="2337492D" w14:textId="2E7058C9" w:rsidR="00B316E2" w:rsidRPr="00897161" w:rsidRDefault="00B316E2" w:rsidP="00B316E2">
      <w:pPr>
        <w:jc w:val="left"/>
        <w:rPr>
          <w:szCs w:val="22"/>
        </w:rPr>
      </w:pPr>
      <w:r w:rsidRPr="00897161">
        <w:rPr>
          <w:szCs w:val="22"/>
          <w:u w:val="single"/>
        </w:rPr>
        <w:t>Místo pro podání nabídek</w:t>
      </w:r>
      <w:r w:rsidRPr="00897161">
        <w:rPr>
          <w:szCs w:val="22"/>
        </w:rPr>
        <w:t>:</w:t>
      </w:r>
      <w:r w:rsidRPr="00897161">
        <w:rPr>
          <w:szCs w:val="22"/>
        </w:rPr>
        <w:tab/>
      </w:r>
      <w:r w:rsidR="006B3F13" w:rsidRPr="00897161">
        <w:rPr>
          <w:szCs w:val="22"/>
        </w:rPr>
        <w:t xml:space="preserve">sídlo </w:t>
      </w:r>
      <w:r w:rsidR="00DD112B">
        <w:rPr>
          <w:szCs w:val="22"/>
        </w:rPr>
        <w:t>Z</w:t>
      </w:r>
      <w:r w:rsidRPr="00897161">
        <w:rPr>
          <w:szCs w:val="22"/>
        </w:rPr>
        <w:t>adavatele na adrese Správa základních registrů,</w:t>
      </w:r>
      <w:r w:rsidRPr="00897161">
        <w:rPr>
          <w:b/>
          <w:szCs w:val="22"/>
        </w:rPr>
        <w:t xml:space="preserve"> </w:t>
      </w:r>
      <w:r w:rsidRPr="00897161">
        <w:rPr>
          <w:b/>
          <w:szCs w:val="22"/>
        </w:rPr>
        <w:br/>
      </w:r>
      <w:r w:rsidRPr="00897161">
        <w:rPr>
          <w:szCs w:val="22"/>
        </w:rPr>
        <w:t xml:space="preserve">                                              </w:t>
      </w:r>
      <w:r w:rsidRPr="00897161">
        <w:rPr>
          <w:szCs w:val="22"/>
        </w:rPr>
        <w:tab/>
        <w:t>Na Vápence 14, 130 00 Praha 3.</w:t>
      </w:r>
    </w:p>
    <w:p w14:paraId="07A6D6E2" w14:textId="77777777" w:rsidR="008221FA" w:rsidRDefault="008221FA" w:rsidP="00B316E2">
      <w:pPr>
        <w:rPr>
          <w:szCs w:val="22"/>
        </w:rPr>
      </w:pPr>
    </w:p>
    <w:p w14:paraId="44B132E8" w14:textId="270AD6A3" w:rsidR="007145A6" w:rsidRPr="00897161" w:rsidRDefault="007145A6" w:rsidP="00B316E2">
      <w:pPr>
        <w:rPr>
          <w:szCs w:val="22"/>
        </w:rPr>
      </w:pPr>
      <w:r w:rsidRPr="00897161">
        <w:rPr>
          <w:szCs w:val="22"/>
        </w:rPr>
        <w:t>Za okamžik podání nabídk</w:t>
      </w:r>
      <w:r w:rsidR="006B3F13" w:rsidRPr="00897161">
        <w:rPr>
          <w:szCs w:val="22"/>
        </w:rPr>
        <w:t xml:space="preserve">y se považuje fyzické převzetí </w:t>
      </w:r>
      <w:r w:rsidR="00DD112B">
        <w:rPr>
          <w:szCs w:val="22"/>
        </w:rPr>
        <w:t>Z</w:t>
      </w:r>
      <w:r w:rsidRPr="00897161">
        <w:rPr>
          <w:szCs w:val="22"/>
        </w:rPr>
        <w:t>adavatelem.</w:t>
      </w:r>
    </w:p>
    <w:p w14:paraId="48DD1030" w14:textId="30A60EBF" w:rsidR="004A302E" w:rsidRPr="00897161" w:rsidRDefault="00B316E2" w:rsidP="004A302E">
      <w:pPr>
        <w:rPr>
          <w:szCs w:val="22"/>
        </w:rPr>
      </w:pPr>
      <w:r w:rsidRPr="00897161">
        <w:rPr>
          <w:szCs w:val="22"/>
        </w:rPr>
        <w:t xml:space="preserve">Nabídky podané po uplynutí lhůty pro podání nabídek se neotevírají. Zadavatel o této skutečnosti bezodkladně vyrozumí uchazeče. Rozhodující je datum a čas přijetí nabídky na adresu </w:t>
      </w:r>
      <w:r w:rsidR="00DD112B">
        <w:rPr>
          <w:szCs w:val="22"/>
        </w:rPr>
        <w:t>Z</w:t>
      </w:r>
      <w:r w:rsidRPr="00897161">
        <w:rPr>
          <w:szCs w:val="22"/>
        </w:rPr>
        <w:t>adavatele.</w:t>
      </w:r>
      <w:bookmarkStart w:id="26" w:name="_Toc389559262"/>
      <w:bookmarkStart w:id="27" w:name="_Toc389559263"/>
      <w:bookmarkStart w:id="28" w:name="_Toc389559265"/>
      <w:bookmarkStart w:id="29" w:name="_Toc389561247"/>
      <w:bookmarkStart w:id="30" w:name="_Toc389561248"/>
      <w:bookmarkStart w:id="31" w:name="_Toc389561252"/>
      <w:bookmarkStart w:id="32" w:name="_Toc389561253"/>
      <w:bookmarkStart w:id="33" w:name="_Toc389561254"/>
      <w:bookmarkStart w:id="34" w:name="_Toc389561255"/>
      <w:bookmarkStart w:id="35" w:name="_Toc389561275"/>
      <w:bookmarkStart w:id="36" w:name="_Toc389561278"/>
      <w:bookmarkStart w:id="37" w:name="_Toc389561283"/>
      <w:bookmarkStart w:id="38" w:name="_Toc389561284"/>
      <w:bookmarkStart w:id="39" w:name="_Toc389561287"/>
      <w:bookmarkStart w:id="40" w:name="_Toc389561303"/>
      <w:bookmarkStart w:id="41" w:name="_Toc389561318"/>
      <w:bookmarkStart w:id="42" w:name="_Toc389561325"/>
      <w:bookmarkStart w:id="43" w:name="_Toc389561332"/>
      <w:bookmarkStart w:id="44" w:name="_Toc389561335"/>
      <w:bookmarkStart w:id="45" w:name="_Toc389561336"/>
      <w:bookmarkStart w:id="46" w:name="_Toc389561338"/>
      <w:bookmarkStart w:id="47" w:name="_Toc389561349"/>
      <w:bookmarkStart w:id="48" w:name="_Toc389561354"/>
      <w:bookmarkStart w:id="49" w:name="_Toc389561357"/>
      <w:bookmarkStart w:id="50" w:name="_Toc389561360"/>
      <w:bookmarkStart w:id="51" w:name="_Toc389561361"/>
      <w:bookmarkStart w:id="52" w:name="_Toc389561363"/>
      <w:bookmarkStart w:id="53" w:name="_Toc389561365"/>
      <w:bookmarkStart w:id="54" w:name="_Toc389561373"/>
      <w:bookmarkStart w:id="55" w:name="_Toc38956137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63C2D282" w14:textId="7BE55C3C" w:rsidR="008F1468" w:rsidRPr="00897161" w:rsidRDefault="00733F32" w:rsidP="008F1468">
      <w:pPr>
        <w:pStyle w:val="Nadpis1"/>
        <w:pageBreakBefore w:val="0"/>
        <w:rPr>
          <w:sz w:val="22"/>
          <w:szCs w:val="22"/>
        </w:rPr>
      </w:pPr>
      <w:bookmarkStart w:id="56" w:name="_Toc389561236"/>
      <w:bookmarkStart w:id="57" w:name="_Toc389561715"/>
      <w:bookmarkStart w:id="58" w:name="_Toc389563260"/>
      <w:bookmarkStart w:id="59" w:name="_Toc389563443"/>
      <w:bookmarkStart w:id="60" w:name="_Toc280187683"/>
      <w:bookmarkStart w:id="61" w:name="_Toc420571187"/>
      <w:bookmarkEnd w:id="22"/>
      <w:bookmarkEnd w:id="56"/>
      <w:bookmarkEnd w:id="57"/>
      <w:bookmarkEnd w:id="58"/>
      <w:bookmarkEnd w:id="59"/>
      <w:r w:rsidRPr="00897161">
        <w:rPr>
          <w:sz w:val="22"/>
          <w:szCs w:val="22"/>
        </w:rPr>
        <w:t>POŽADAVKY NA PROKÁZÁNÍ K</w:t>
      </w:r>
      <w:r w:rsidR="00076388" w:rsidRPr="00897161">
        <w:rPr>
          <w:sz w:val="22"/>
          <w:szCs w:val="22"/>
        </w:rPr>
        <w:t>VALIFIKACE UCHAZEČŮ</w:t>
      </w:r>
      <w:bookmarkEnd w:id="60"/>
      <w:bookmarkEnd w:id="61"/>
    </w:p>
    <w:p w14:paraId="24F77344" w14:textId="77777777" w:rsidR="0071619E" w:rsidRPr="00897161" w:rsidRDefault="0071619E" w:rsidP="0071619E">
      <w:pPr>
        <w:pStyle w:val="Cislovani2"/>
        <w:tabs>
          <w:tab w:val="num" w:pos="709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 xml:space="preserve">4. 1. </w:t>
      </w:r>
      <w:r w:rsidRPr="00897161">
        <w:rPr>
          <w:rFonts w:ascii="Arial" w:hAnsi="Arial" w:cs="Arial"/>
          <w:b/>
          <w:sz w:val="22"/>
          <w:szCs w:val="22"/>
        </w:rPr>
        <w:tab/>
        <w:t>Základní kvalifikační předpoklady</w:t>
      </w:r>
    </w:p>
    <w:p w14:paraId="4412B399" w14:textId="1EC73EF9" w:rsidR="008D7D11" w:rsidRPr="00897161" w:rsidRDefault="008D7D11" w:rsidP="008D7D11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>Zadavatel požaduje prokázání splnění základních kvalifikačních předpokladů</w:t>
      </w:r>
      <w:r w:rsidR="00F96284" w:rsidRPr="00897161">
        <w:rPr>
          <w:rFonts w:ascii="Arial" w:hAnsi="Arial" w:cs="Arial"/>
          <w:b/>
          <w:sz w:val="22"/>
          <w:szCs w:val="22"/>
        </w:rPr>
        <w:t xml:space="preserve"> </w:t>
      </w:r>
      <w:r w:rsidR="00374811">
        <w:rPr>
          <w:rFonts w:ascii="Arial" w:hAnsi="Arial" w:cs="Arial"/>
          <w:b/>
          <w:sz w:val="22"/>
          <w:szCs w:val="22"/>
        </w:rPr>
        <w:t>dle</w:t>
      </w:r>
      <w:r w:rsidR="00F96284" w:rsidRPr="00897161">
        <w:rPr>
          <w:rFonts w:ascii="Arial" w:hAnsi="Arial" w:cs="Arial"/>
          <w:b/>
          <w:sz w:val="22"/>
          <w:szCs w:val="22"/>
        </w:rPr>
        <w:t xml:space="preserve"> § 53 odst. 1 písm. a) až k) zákona</w:t>
      </w:r>
      <w:r w:rsidR="000F6BC0">
        <w:rPr>
          <w:rFonts w:ascii="Arial" w:hAnsi="Arial" w:cs="Arial"/>
          <w:b/>
          <w:sz w:val="22"/>
          <w:szCs w:val="22"/>
        </w:rPr>
        <w:t xml:space="preserve"> formou čestného prohlášení (vzor čestného prohlášení je přílohou </w:t>
      </w:r>
      <w:r w:rsidR="00C03CAD">
        <w:rPr>
          <w:rFonts w:ascii="Arial" w:hAnsi="Arial" w:cs="Arial"/>
          <w:b/>
          <w:sz w:val="22"/>
          <w:szCs w:val="22"/>
        </w:rPr>
        <w:t>č.</w:t>
      </w:r>
      <w:r w:rsidR="0091780C">
        <w:rPr>
          <w:rFonts w:ascii="Arial" w:hAnsi="Arial" w:cs="Arial"/>
          <w:b/>
          <w:sz w:val="22"/>
          <w:szCs w:val="22"/>
        </w:rPr>
        <w:t xml:space="preserve"> </w:t>
      </w:r>
      <w:r w:rsidR="00C03CAD">
        <w:rPr>
          <w:rFonts w:ascii="Arial" w:hAnsi="Arial" w:cs="Arial"/>
          <w:b/>
          <w:sz w:val="22"/>
          <w:szCs w:val="22"/>
        </w:rPr>
        <w:t xml:space="preserve">2 </w:t>
      </w:r>
      <w:r w:rsidR="000F6BC0">
        <w:rPr>
          <w:rFonts w:ascii="Arial" w:hAnsi="Arial" w:cs="Arial"/>
          <w:b/>
          <w:sz w:val="22"/>
          <w:szCs w:val="22"/>
        </w:rPr>
        <w:t>Výzvy</w:t>
      </w:r>
      <w:r w:rsidR="005766EC">
        <w:rPr>
          <w:rFonts w:ascii="Arial" w:hAnsi="Arial" w:cs="Arial"/>
          <w:b/>
          <w:sz w:val="22"/>
          <w:szCs w:val="22"/>
        </w:rPr>
        <w:t>)</w:t>
      </w:r>
      <w:r w:rsidR="000F6BC0">
        <w:rPr>
          <w:rFonts w:ascii="Arial" w:hAnsi="Arial" w:cs="Arial"/>
          <w:b/>
          <w:sz w:val="22"/>
          <w:szCs w:val="22"/>
        </w:rPr>
        <w:t>.</w:t>
      </w:r>
      <w:r w:rsidR="004B69BF" w:rsidRPr="00897161">
        <w:rPr>
          <w:rFonts w:ascii="Arial" w:hAnsi="Arial" w:cs="Arial"/>
          <w:b/>
          <w:sz w:val="22"/>
          <w:szCs w:val="22"/>
        </w:rPr>
        <w:t xml:space="preserve"> </w:t>
      </w:r>
    </w:p>
    <w:p w14:paraId="64952E22" w14:textId="5DEA4ADE" w:rsidR="000F6BC0" w:rsidRDefault="000F6BC0" w:rsidP="0071619E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Uchazeč, se kterým bude uzavírána sml</w:t>
      </w:r>
      <w:r w:rsidR="005766EC">
        <w:rPr>
          <w:rFonts w:ascii="Arial" w:hAnsi="Arial" w:cs="Arial"/>
          <w:sz w:val="22"/>
          <w:szCs w:val="22"/>
        </w:rPr>
        <w:t>ouva</w:t>
      </w:r>
      <w:r>
        <w:rPr>
          <w:rFonts w:ascii="Arial" w:hAnsi="Arial" w:cs="Arial"/>
          <w:sz w:val="22"/>
          <w:szCs w:val="22"/>
        </w:rPr>
        <w:t xml:space="preserve">, je povinen před jejím uzavřením předložit </w:t>
      </w:r>
      <w:r w:rsidR="005766E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adavateli originály nebo úředně ověřené kopie dokladů prokazujících splnění kvalifikace v souladu s ustanovením §53 odst. 3 zákona.</w:t>
      </w:r>
    </w:p>
    <w:p w14:paraId="65C61C20" w14:textId="14ED7B4A" w:rsidR="00237426" w:rsidRDefault="00237426" w:rsidP="00237426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prokazující splnění základních kvalifikačních předpokladů nesmí být ke dni podání nabídky starší 90 kalendářních dnů.</w:t>
      </w:r>
    </w:p>
    <w:p w14:paraId="0A86CE6B" w14:textId="77777777" w:rsidR="00C03CAD" w:rsidRPr="00897161" w:rsidRDefault="00C03CAD" w:rsidP="0071619E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6CAC701B" w14:textId="77777777" w:rsidR="0071619E" w:rsidRPr="00897161" w:rsidRDefault="0071619E" w:rsidP="0071619E">
      <w:pPr>
        <w:pStyle w:val="Cislovani2"/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 xml:space="preserve">4.2 </w:t>
      </w:r>
      <w:r w:rsidRPr="00897161">
        <w:rPr>
          <w:rFonts w:ascii="Arial" w:hAnsi="Arial" w:cs="Arial"/>
          <w:b/>
          <w:sz w:val="22"/>
          <w:szCs w:val="22"/>
        </w:rPr>
        <w:tab/>
        <w:t>Profesní kvalifikační předpoklady</w:t>
      </w:r>
    </w:p>
    <w:p w14:paraId="5EED0B3A" w14:textId="60DEF701" w:rsidR="008D7D11" w:rsidRPr="00897161" w:rsidRDefault="001A501B" w:rsidP="008D7D11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br/>
      </w:r>
      <w:r w:rsidR="008D7D11" w:rsidRPr="00897161">
        <w:rPr>
          <w:rFonts w:ascii="Arial" w:hAnsi="Arial" w:cs="Arial"/>
          <w:b/>
          <w:sz w:val="22"/>
          <w:szCs w:val="22"/>
        </w:rPr>
        <w:t>Zadavatel požaduje prokázání splnění profesních kvalifikačních předpokladů dle ustanovení § 54 písm. a)</w:t>
      </w:r>
      <w:r w:rsidR="00F96284" w:rsidRPr="00897161">
        <w:rPr>
          <w:rFonts w:ascii="Arial" w:hAnsi="Arial" w:cs="Arial"/>
          <w:b/>
          <w:sz w:val="22"/>
          <w:szCs w:val="22"/>
        </w:rPr>
        <w:t>,</w:t>
      </w:r>
      <w:r w:rsidR="008D7D11" w:rsidRPr="00897161">
        <w:rPr>
          <w:rFonts w:ascii="Arial" w:hAnsi="Arial" w:cs="Arial"/>
          <w:b/>
          <w:sz w:val="22"/>
          <w:szCs w:val="22"/>
        </w:rPr>
        <w:t xml:space="preserve"> b) </w:t>
      </w:r>
      <w:r w:rsidR="00F96284" w:rsidRPr="00897161">
        <w:rPr>
          <w:rFonts w:ascii="Arial" w:hAnsi="Arial" w:cs="Arial"/>
          <w:b/>
          <w:sz w:val="22"/>
          <w:szCs w:val="22"/>
        </w:rPr>
        <w:t xml:space="preserve">a d) </w:t>
      </w:r>
      <w:r w:rsidR="008D7D11" w:rsidRPr="00897161">
        <w:rPr>
          <w:rFonts w:ascii="Arial" w:hAnsi="Arial" w:cs="Arial"/>
          <w:b/>
          <w:sz w:val="22"/>
          <w:szCs w:val="22"/>
        </w:rPr>
        <w:t>zákona předložením následujících listin:</w:t>
      </w:r>
    </w:p>
    <w:p w14:paraId="46D48DCE" w14:textId="6F7091F2" w:rsidR="008D7D11" w:rsidRPr="00897161" w:rsidRDefault="008D7D11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splnění profesních kvalifikačních předpokladů dle ustanovení § 54 písm. a) zákona – předložením výpisu z obchodního rejstříku, je-li v něm </w:t>
      </w:r>
      <w:r w:rsidR="00964323" w:rsidRPr="00897161">
        <w:rPr>
          <w:rFonts w:ascii="Arial" w:hAnsi="Arial" w:cs="Arial"/>
          <w:sz w:val="22"/>
          <w:szCs w:val="22"/>
        </w:rPr>
        <w:t xml:space="preserve">dodavatel </w:t>
      </w:r>
      <w:r w:rsidRPr="00897161">
        <w:rPr>
          <w:rFonts w:ascii="Arial" w:hAnsi="Arial" w:cs="Arial"/>
          <w:sz w:val="22"/>
          <w:szCs w:val="22"/>
        </w:rPr>
        <w:t xml:space="preserve">zapsán, či předložením výpisu z jiné obdobné evidence (je-li v ní </w:t>
      </w:r>
      <w:r w:rsidR="00964323" w:rsidRPr="00897161">
        <w:rPr>
          <w:rFonts w:ascii="Arial" w:hAnsi="Arial" w:cs="Arial"/>
          <w:sz w:val="22"/>
          <w:szCs w:val="22"/>
        </w:rPr>
        <w:t xml:space="preserve">dodavatel </w:t>
      </w:r>
      <w:r w:rsidR="001F44D0" w:rsidRPr="00897161">
        <w:rPr>
          <w:rFonts w:ascii="Arial" w:hAnsi="Arial" w:cs="Arial"/>
          <w:sz w:val="22"/>
          <w:szCs w:val="22"/>
        </w:rPr>
        <w:t>zapsán),</w:t>
      </w:r>
    </w:p>
    <w:p w14:paraId="6350FA97" w14:textId="77A26B23" w:rsidR="008D7D11" w:rsidRPr="00897161" w:rsidRDefault="008D7D11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lastRenderedPageBreak/>
        <w:t xml:space="preserve">splnění profesních kvalifikačních předpokladů dle ustanovení § 54 písm. b) zákona – předložením </w:t>
      </w:r>
      <w:r w:rsidR="00EE2491">
        <w:rPr>
          <w:rFonts w:ascii="Arial" w:hAnsi="Arial" w:cs="Arial"/>
          <w:sz w:val="22"/>
          <w:szCs w:val="22"/>
        </w:rPr>
        <w:t>dokladu o oprávnění k podnikání podle zvláštních právních předpisů, zejména doklad prokazující příslušné živnostenské oprávnění či licenci</w:t>
      </w:r>
      <w:r w:rsidR="008D6738">
        <w:rPr>
          <w:rFonts w:ascii="Arial" w:hAnsi="Arial" w:cs="Arial"/>
          <w:sz w:val="22"/>
          <w:szCs w:val="22"/>
        </w:rPr>
        <w:t xml:space="preserve"> </w:t>
      </w:r>
      <w:r w:rsidRPr="00897161">
        <w:rPr>
          <w:rFonts w:ascii="Arial" w:hAnsi="Arial" w:cs="Arial"/>
          <w:sz w:val="22"/>
          <w:szCs w:val="22"/>
        </w:rPr>
        <w:t>pokrývající celý předmět zakázky.</w:t>
      </w:r>
    </w:p>
    <w:p w14:paraId="24904DF1" w14:textId="4FB90890" w:rsidR="007218A3" w:rsidRPr="00897161" w:rsidRDefault="007218A3" w:rsidP="00E93270">
      <w:pPr>
        <w:pStyle w:val="Cislovani2"/>
        <w:numPr>
          <w:ilvl w:val="0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s</w:t>
      </w:r>
      <w:r w:rsidR="00F96284" w:rsidRPr="00897161">
        <w:rPr>
          <w:rFonts w:ascii="Arial" w:hAnsi="Arial" w:cs="Arial"/>
          <w:sz w:val="22"/>
          <w:szCs w:val="22"/>
        </w:rPr>
        <w:t xml:space="preserve">plnění profesních kvalifikačních předpokladů dle ustanovení § 54 písm. d) zákona </w:t>
      </w:r>
      <w:r w:rsidRPr="00897161">
        <w:rPr>
          <w:rFonts w:ascii="Arial" w:hAnsi="Arial" w:cs="Arial"/>
          <w:sz w:val="22"/>
          <w:szCs w:val="22"/>
        </w:rPr>
        <w:t xml:space="preserve">- </w:t>
      </w:r>
      <w:r w:rsidR="00F96284" w:rsidRPr="00897161">
        <w:rPr>
          <w:rFonts w:ascii="Arial" w:hAnsi="Arial" w:cs="Arial"/>
          <w:sz w:val="22"/>
          <w:szCs w:val="22"/>
        </w:rPr>
        <w:t>doklad o jmenování znalcem podle zákona č. 36/1967 Sb., v obo</w:t>
      </w:r>
      <w:r w:rsidR="00CF6FBE" w:rsidRPr="00897161">
        <w:rPr>
          <w:rFonts w:ascii="Arial" w:hAnsi="Arial" w:cs="Arial"/>
          <w:sz w:val="22"/>
          <w:szCs w:val="22"/>
        </w:rPr>
        <w:t>ru kybernetika</w:t>
      </w:r>
      <w:r w:rsidR="00AE233A" w:rsidRPr="00897161">
        <w:rPr>
          <w:rFonts w:ascii="Arial" w:hAnsi="Arial" w:cs="Arial"/>
          <w:sz w:val="22"/>
          <w:szCs w:val="22"/>
        </w:rPr>
        <w:t xml:space="preserve"> (odvětví výpočetní technika)</w:t>
      </w:r>
      <w:r w:rsidR="008E1E6E" w:rsidRPr="00897161">
        <w:rPr>
          <w:rFonts w:ascii="Arial" w:hAnsi="Arial" w:cs="Arial"/>
          <w:sz w:val="22"/>
          <w:szCs w:val="22"/>
        </w:rPr>
        <w:t xml:space="preserve"> </w:t>
      </w:r>
      <w:r w:rsidR="00AE233A" w:rsidRPr="00897161">
        <w:rPr>
          <w:rFonts w:ascii="Arial" w:hAnsi="Arial" w:cs="Arial"/>
          <w:sz w:val="22"/>
          <w:szCs w:val="22"/>
        </w:rPr>
        <w:t>a</w:t>
      </w:r>
      <w:r w:rsidR="008E1E6E" w:rsidRPr="00897161">
        <w:rPr>
          <w:rFonts w:ascii="Arial" w:hAnsi="Arial" w:cs="Arial"/>
          <w:sz w:val="22"/>
          <w:szCs w:val="22"/>
        </w:rPr>
        <w:t xml:space="preserve"> ekonomika</w:t>
      </w:r>
      <w:r w:rsidR="00AE233A" w:rsidRPr="00897161">
        <w:rPr>
          <w:rFonts w:ascii="Arial" w:hAnsi="Arial" w:cs="Arial"/>
          <w:sz w:val="22"/>
          <w:szCs w:val="22"/>
        </w:rPr>
        <w:t xml:space="preserve"> </w:t>
      </w:r>
      <w:r w:rsidR="00A861B7" w:rsidRPr="00897161">
        <w:rPr>
          <w:rFonts w:ascii="Arial" w:hAnsi="Arial" w:cs="Arial"/>
          <w:sz w:val="22"/>
          <w:szCs w:val="22"/>
        </w:rPr>
        <w:t>(odvětví ceny a odhady)</w:t>
      </w:r>
      <w:r w:rsidR="00CF6FBE" w:rsidRPr="00897161">
        <w:rPr>
          <w:rFonts w:ascii="Arial" w:hAnsi="Arial" w:cs="Arial"/>
          <w:sz w:val="22"/>
          <w:szCs w:val="22"/>
        </w:rPr>
        <w:t>.</w:t>
      </w:r>
    </w:p>
    <w:p w14:paraId="4240E452" w14:textId="64F2FBEA" w:rsidR="007218A3" w:rsidRPr="00897161" w:rsidRDefault="008D7D11" w:rsidP="007218A3">
      <w:pPr>
        <w:pStyle w:val="Cislovani2"/>
        <w:spacing w:before="120" w:after="12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Doklady k prokázání splnění profesních kvalifikačních předpokladů </w:t>
      </w:r>
      <w:r w:rsidR="00646C0A" w:rsidRPr="00897161">
        <w:rPr>
          <w:rFonts w:ascii="Arial" w:hAnsi="Arial" w:cs="Arial"/>
          <w:sz w:val="22"/>
          <w:szCs w:val="22"/>
        </w:rPr>
        <w:t>d</w:t>
      </w:r>
      <w:r w:rsidRPr="00897161">
        <w:rPr>
          <w:rFonts w:ascii="Arial" w:hAnsi="Arial" w:cs="Arial"/>
          <w:sz w:val="22"/>
          <w:szCs w:val="22"/>
        </w:rPr>
        <w:t>odavatelé předkládají v prosté kopii.</w:t>
      </w:r>
      <w:r w:rsidR="007218A3" w:rsidRPr="00897161">
        <w:rPr>
          <w:rFonts w:ascii="Arial" w:hAnsi="Arial" w:cs="Arial"/>
          <w:sz w:val="22"/>
          <w:szCs w:val="22"/>
        </w:rPr>
        <w:t xml:space="preserve"> Výpis z obchodního rejstříku nesmí být ke dni podání nabídky starší 90 kalendářních dnů. </w:t>
      </w:r>
    </w:p>
    <w:p w14:paraId="1F8A54D9" w14:textId="3C99990A" w:rsidR="008D7D11" w:rsidRPr="00897161" w:rsidRDefault="008D7D11" w:rsidP="008D7D11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Dodavatelé mohou </w:t>
      </w:r>
      <w:r w:rsidR="00F96DF7">
        <w:rPr>
          <w:rFonts w:ascii="Arial" w:hAnsi="Arial" w:cs="Arial"/>
          <w:sz w:val="22"/>
          <w:szCs w:val="22"/>
        </w:rPr>
        <w:t xml:space="preserve">rovněž prokázat splnění základních a/nebo </w:t>
      </w:r>
      <w:r w:rsidRPr="00897161">
        <w:rPr>
          <w:rFonts w:ascii="Arial" w:hAnsi="Arial" w:cs="Arial"/>
          <w:sz w:val="22"/>
          <w:szCs w:val="22"/>
        </w:rPr>
        <w:t>profesní</w:t>
      </w:r>
      <w:r w:rsidR="00F96DF7">
        <w:rPr>
          <w:rFonts w:ascii="Arial" w:hAnsi="Arial" w:cs="Arial"/>
          <w:sz w:val="22"/>
          <w:szCs w:val="22"/>
        </w:rPr>
        <w:t>ch</w:t>
      </w:r>
      <w:r w:rsidRPr="00897161">
        <w:rPr>
          <w:rFonts w:ascii="Arial" w:hAnsi="Arial" w:cs="Arial"/>
          <w:sz w:val="22"/>
          <w:szCs w:val="22"/>
        </w:rPr>
        <w:t xml:space="preserve"> kvalifikační</w:t>
      </w:r>
      <w:r w:rsidR="00F96DF7">
        <w:rPr>
          <w:rFonts w:ascii="Arial" w:hAnsi="Arial" w:cs="Arial"/>
          <w:sz w:val="22"/>
          <w:szCs w:val="22"/>
        </w:rPr>
        <w:t>ch</w:t>
      </w:r>
      <w:r w:rsidRPr="00897161">
        <w:rPr>
          <w:rFonts w:ascii="Arial" w:hAnsi="Arial" w:cs="Arial"/>
          <w:sz w:val="22"/>
          <w:szCs w:val="22"/>
        </w:rPr>
        <w:t xml:space="preserve"> předpoklad</w:t>
      </w:r>
      <w:r w:rsidR="00F96DF7">
        <w:rPr>
          <w:rFonts w:ascii="Arial" w:hAnsi="Arial" w:cs="Arial"/>
          <w:sz w:val="22"/>
          <w:szCs w:val="22"/>
        </w:rPr>
        <w:t xml:space="preserve">ů </w:t>
      </w:r>
      <w:r w:rsidRPr="00897161">
        <w:rPr>
          <w:rFonts w:ascii="Arial" w:hAnsi="Arial" w:cs="Arial"/>
          <w:sz w:val="22"/>
          <w:szCs w:val="22"/>
        </w:rPr>
        <w:t xml:space="preserve">dle ustanovení § 127 odst. 1 písm. a) a b) </w:t>
      </w:r>
      <w:r w:rsidR="00BB69F4" w:rsidRPr="00897161">
        <w:rPr>
          <w:rFonts w:ascii="Arial" w:hAnsi="Arial" w:cs="Arial"/>
          <w:sz w:val="22"/>
          <w:szCs w:val="22"/>
        </w:rPr>
        <w:t xml:space="preserve">zákona </w:t>
      </w:r>
      <w:r w:rsidRPr="00897161">
        <w:rPr>
          <w:rFonts w:ascii="Arial" w:hAnsi="Arial" w:cs="Arial"/>
          <w:sz w:val="22"/>
          <w:szCs w:val="22"/>
        </w:rPr>
        <w:t>výpisem ze seznamu kvalifikovaných dodavatelů, popř. dle ustanovení § 133 zákona certifikátem vydaným akreditovanou osobou v rámci systému certifikovaných dodavatelů, a to v rozsahu údajů v něm uvedených.</w:t>
      </w:r>
    </w:p>
    <w:p w14:paraId="0B5660EF" w14:textId="77777777" w:rsidR="00BB10D3" w:rsidRPr="00897161" w:rsidRDefault="00BB10D3" w:rsidP="00BB10D3">
      <w:pPr>
        <w:pStyle w:val="Cislovani2"/>
        <w:tabs>
          <w:tab w:val="num" w:pos="709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br/>
        <w:t xml:space="preserve">4.3 </w:t>
      </w:r>
      <w:r w:rsidRPr="00897161">
        <w:rPr>
          <w:rFonts w:ascii="Arial" w:hAnsi="Arial" w:cs="Arial"/>
          <w:b/>
          <w:sz w:val="22"/>
          <w:szCs w:val="22"/>
        </w:rPr>
        <w:tab/>
        <w:t>Prohlášení o ekonomické a finanční způsobilosti</w:t>
      </w:r>
    </w:p>
    <w:p w14:paraId="18E5D809" w14:textId="6B90F909" w:rsidR="008D7D11" w:rsidRPr="00897161" w:rsidRDefault="008D7D11" w:rsidP="008D7D11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 xml:space="preserve">Zadavatel požaduje předložení </w:t>
      </w:r>
      <w:r w:rsidR="00F96DF7">
        <w:rPr>
          <w:rFonts w:ascii="Arial" w:hAnsi="Arial" w:cs="Arial"/>
          <w:b/>
          <w:sz w:val="22"/>
          <w:szCs w:val="22"/>
        </w:rPr>
        <w:t xml:space="preserve">konsolidovaného </w:t>
      </w:r>
      <w:r w:rsidRPr="00897161">
        <w:rPr>
          <w:rFonts w:ascii="Arial" w:hAnsi="Arial" w:cs="Arial"/>
          <w:b/>
          <w:sz w:val="22"/>
          <w:szCs w:val="22"/>
        </w:rPr>
        <w:t>čestného prohlášení</w:t>
      </w:r>
      <w:r w:rsidR="00F96DF7">
        <w:rPr>
          <w:rFonts w:ascii="Arial" w:hAnsi="Arial" w:cs="Arial"/>
          <w:b/>
          <w:sz w:val="22"/>
          <w:szCs w:val="22"/>
        </w:rPr>
        <w:t>,</w:t>
      </w:r>
      <w:r w:rsidRPr="00897161">
        <w:rPr>
          <w:rFonts w:ascii="Arial" w:hAnsi="Arial" w:cs="Arial"/>
          <w:b/>
          <w:sz w:val="22"/>
          <w:szCs w:val="22"/>
        </w:rPr>
        <w:t xml:space="preserve"> </w:t>
      </w:r>
      <w:r w:rsidR="00F96DF7">
        <w:rPr>
          <w:rFonts w:ascii="Arial" w:hAnsi="Arial" w:cs="Arial"/>
          <w:b/>
          <w:sz w:val="22"/>
          <w:szCs w:val="22"/>
        </w:rPr>
        <w:t xml:space="preserve">jehož součástí je prohlášení </w:t>
      </w:r>
      <w:r w:rsidR="00646C0A" w:rsidRPr="00897161">
        <w:rPr>
          <w:rFonts w:ascii="Arial" w:hAnsi="Arial" w:cs="Arial"/>
          <w:b/>
          <w:sz w:val="22"/>
          <w:szCs w:val="22"/>
        </w:rPr>
        <w:t xml:space="preserve">o </w:t>
      </w:r>
      <w:r w:rsidRPr="00897161">
        <w:rPr>
          <w:rFonts w:ascii="Arial" w:hAnsi="Arial" w:cs="Arial"/>
          <w:b/>
          <w:sz w:val="22"/>
          <w:szCs w:val="22"/>
        </w:rPr>
        <w:t>ekonomické a finanční způsobilost</w:t>
      </w:r>
      <w:r w:rsidR="00BB10D3" w:rsidRPr="00897161">
        <w:rPr>
          <w:rFonts w:ascii="Arial" w:hAnsi="Arial" w:cs="Arial"/>
          <w:b/>
          <w:sz w:val="22"/>
          <w:szCs w:val="22"/>
        </w:rPr>
        <w:t>i splnit veřejnou zakázku</w:t>
      </w:r>
      <w:r w:rsidR="00C03CAD">
        <w:rPr>
          <w:rFonts w:ascii="Arial" w:hAnsi="Arial" w:cs="Arial"/>
          <w:b/>
          <w:sz w:val="22"/>
          <w:szCs w:val="22"/>
        </w:rPr>
        <w:t xml:space="preserve"> (vzor tohoto čestného prohlášení je přílohou č.</w:t>
      </w:r>
      <w:r w:rsidR="00845202">
        <w:rPr>
          <w:rFonts w:ascii="Arial" w:hAnsi="Arial" w:cs="Arial"/>
          <w:b/>
          <w:sz w:val="22"/>
          <w:szCs w:val="22"/>
        </w:rPr>
        <w:t xml:space="preserve"> </w:t>
      </w:r>
      <w:r w:rsidR="00F96DF7">
        <w:rPr>
          <w:rFonts w:ascii="Arial" w:hAnsi="Arial" w:cs="Arial"/>
          <w:b/>
          <w:sz w:val="22"/>
          <w:szCs w:val="22"/>
        </w:rPr>
        <w:t>2</w:t>
      </w:r>
      <w:r w:rsidR="00C03CAD">
        <w:rPr>
          <w:rFonts w:ascii="Arial" w:hAnsi="Arial" w:cs="Arial"/>
          <w:b/>
          <w:sz w:val="22"/>
          <w:szCs w:val="22"/>
        </w:rPr>
        <w:t xml:space="preserve"> Výzvy)</w:t>
      </w:r>
    </w:p>
    <w:p w14:paraId="04E85D09" w14:textId="77777777" w:rsidR="00BB10D3" w:rsidRPr="00897161" w:rsidRDefault="00BB10D3" w:rsidP="00BB10D3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14:paraId="6145E089" w14:textId="77777777" w:rsidR="00BB10D3" w:rsidRPr="00897161" w:rsidRDefault="00BB10D3" w:rsidP="00BB10D3">
      <w:pPr>
        <w:pStyle w:val="Cislovani2"/>
        <w:tabs>
          <w:tab w:val="num" w:pos="709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 xml:space="preserve">4. 4. </w:t>
      </w:r>
      <w:r w:rsidRPr="00897161">
        <w:rPr>
          <w:rFonts w:ascii="Arial" w:hAnsi="Arial" w:cs="Arial"/>
          <w:b/>
          <w:sz w:val="22"/>
          <w:szCs w:val="22"/>
        </w:rPr>
        <w:tab/>
        <w:t>Technické kvalifikační předpoklady</w:t>
      </w:r>
    </w:p>
    <w:p w14:paraId="69F1C572" w14:textId="77777777" w:rsidR="008D7D11" w:rsidRPr="00897161" w:rsidRDefault="008D7D11" w:rsidP="008D7D11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 xml:space="preserve">Zadavatel požaduje prokázání splnění technických kvalifikačních předpokladů dodavatele dle ustanovení § 56, odst. 2 zákona. </w:t>
      </w:r>
      <w:r w:rsidR="00964323" w:rsidRPr="00897161">
        <w:rPr>
          <w:rFonts w:ascii="Arial" w:hAnsi="Arial" w:cs="Arial"/>
          <w:b/>
          <w:sz w:val="22"/>
          <w:szCs w:val="22"/>
        </w:rPr>
        <w:t xml:space="preserve">Dodavatel k </w:t>
      </w:r>
      <w:r w:rsidRPr="00897161">
        <w:rPr>
          <w:rFonts w:ascii="Arial" w:hAnsi="Arial" w:cs="Arial"/>
          <w:b/>
          <w:sz w:val="22"/>
          <w:szCs w:val="22"/>
        </w:rPr>
        <w:t>prokázání splnění technických kvalifikačních předpokladů předloží:</w:t>
      </w:r>
    </w:p>
    <w:p w14:paraId="7B308C2A" w14:textId="77777777" w:rsidR="008D7D11" w:rsidRPr="00897161" w:rsidRDefault="00E172C0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P</w:t>
      </w:r>
      <w:r w:rsidR="008D7D11" w:rsidRPr="00897161">
        <w:rPr>
          <w:rFonts w:ascii="Arial" w:hAnsi="Arial" w:cs="Arial"/>
          <w:sz w:val="22"/>
          <w:szCs w:val="22"/>
        </w:rPr>
        <w:t xml:space="preserve">odle ustanovení § 56 odst. 2 písm. a) zákona seznam významných služeb poskytnutých </w:t>
      </w:r>
      <w:r w:rsidR="00964323" w:rsidRPr="00897161">
        <w:rPr>
          <w:rFonts w:ascii="Arial" w:hAnsi="Arial" w:cs="Arial"/>
          <w:sz w:val="22"/>
          <w:szCs w:val="22"/>
        </w:rPr>
        <w:t>dodavatelem</w:t>
      </w:r>
      <w:r w:rsidR="008D7D11" w:rsidRPr="00897161">
        <w:rPr>
          <w:rFonts w:ascii="Arial" w:hAnsi="Arial" w:cs="Arial"/>
          <w:sz w:val="22"/>
          <w:szCs w:val="22"/>
        </w:rPr>
        <w:t xml:space="preserve"> v posledních 3 letech s uvedením jejich rozsahu a doby poskytnutí.</w:t>
      </w:r>
    </w:p>
    <w:p w14:paraId="107E1ABA" w14:textId="77777777" w:rsidR="008D7D11" w:rsidRPr="00897161" w:rsidRDefault="00CD5173" w:rsidP="00964323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2"/>
          <w:u w:val="single"/>
        </w:rPr>
      </w:pPr>
      <w:r w:rsidRPr="00897161">
        <w:rPr>
          <w:color w:val="000000"/>
          <w:szCs w:val="22"/>
          <w:u w:val="single"/>
        </w:rPr>
        <w:t>Rozsah požadovaných informací:</w:t>
      </w:r>
    </w:p>
    <w:p w14:paraId="50D40199" w14:textId="590C6269" w:rsidR="008D7D11" w:rsidRPr="00897161" w:rsidRDefault="00964323" w:rsidP="00964323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897161">
        <w:rPr>
          <w:color w:val="000000"/>
          <w:szCs w:val="22"/>
        </w:rPr>
        <w:t>Dodavatel</w:t>
      </w:r>
      <w:r w:rsidR="00CD5173" w:rsidRPr="00897161">
        <w:rPr>
          <w:color w:val="000000"/>
          <w:szCs w:val="22"/>
        </w:rPr>
        <w:t xml:space="preserve"> </w:t>
      </w:r>
      <w:r w:rsidR="008D7D11" w:rsidRPr="00897161">
        <w:rPr>
          <w:color w:val="000000"/>
          <w:szCs w:val="22"/>
        </w:rPr>
        <w:t xml:space="preserve">doloží seznam zakázek, které realizoval on nebo jeho subdodavatelé, jimiž přímo nebo nepřímo prokazuje kvalifikaci a uvede: </w:t>
      </w:r>
    </w:p>
    <w:p w14:paraId="704E34FA" w14:textId="77777777" w:rsidR="008D7D11" w:rsidRPr="00897161" w:rsidRDefault="008D7D11" w:rsidP="002F54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line="288" w:lineRule="auto"/>
        <w:ind w:left="1423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název zakázky, </w:t>
      </w:r>
    </w:p>
    <w:p w14:paraId="03535854" w14:textId="77777777" w:rsidR="008D7D11" w:rsidRPr="00897161" w:rsidRDefault="008D7D11" w:rsidP="002F54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line="288" w:lineRule="auto"/>
        <w:ind w:left="1423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hodnota zakázky, </w:t>
      </w:r>
    </w:p>
    <w:p w14:paraId="2F704B95" w14:textId="77777777" w:rsidR="008D7D11" w:rsidRPr="00897161" w:rsidRDefault="008D7D11" w:rsidP="002F54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line="288" w:lineRule="auto"/>
        <w:ind w:left="1423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termín poskytování, </w:t>
      </w:r>
    </w:p>
    <w:p w14:paraId="02106E66" w14:textId="77777777" w:rsidR="008D7D11" w:rsidRPr="00897161" w:rsidRDefault="008D7D11" w:rsidP="002F54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line="288" w:lineRule="auto"/>
        <w:ind w:left="1423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název klienta, </w:t>
      </w:r>
    </w:p>
    <w:p w14:paraId="4B67EC50" w14:textId="77777777" w:rsidR="008D7D11" w:rsidRPr="00897161" w:rsidRDefault="008D7D11" w:rsidP="002F545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line="288" w:lineRule="auto"/>
        <w:ind w:left="1423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rámcový popis poskytovaných služeb. </w:t>
      </w:r>
    </w:p>
    <w:p w14:paraId="72C4143D" w14:textId="379B319B" w:rsidR="00162CE7" w:rsidRPr="00897161" w:rsidRDefault="00162CE7" w:rsidP="00162CE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>kontakt na odpovědnou osobu objednatele, která může potvrdit údaj o tom, zda byly služby provedeny řádně, odborně a v požadovaném rozsahu.</w:t>
      </w:r>
    </w:p>
    <w:p w14:paraId="08BE6378" w14:textId="77777777" w:rsidR="00162CE7" w:rsidRPr="00897161" w:rsidRDefault="00162CE7" w:rsidP="00E93270">
      <w:pPr>
        <w:autoSpaceDE w:val="0"/>
        <w:autoSpaceDN w:val="0"/>
        <w:adjustRightInd w:val="0"/>
        <w:spacing w:before="0" w:line="288" w:lineRule="auto"/>
        <w:rPr>
          <w:color w:val="000000"/>
          <w:szCs w:val="22"/>
        </w:rPr>
      </w:pPr>
    </w:p>
    <w:p w14:paraId="232423BC" w14:textId="77777777" w:rsidR="008D7D11" w:rsidRPr="00897161" w:rsidRDefault="008D7D11" w:rsidP="00964323">
      <w:pPr>
        <w:autoSpaceDE w:val="0"/>
        <w:autoSpaceDN w:val="0"/>
        <w:adjustRightInd w:val="0"/>
        <w:spacing w:line="240" w:lineRule="auto"/>
        <w:ind w:firstLine="708"/>
        <w:rPr>
          <w:color w:val="000000"/>
          <w:szCs w:val="22"/>
          <w:u w:val="single"/>
        </w:rPr>
      </w:pPr>
      <w:r w:rsidRPr="00897161">
        <w:rPr>
          <w:color w:val="000000"/>
          <w:szCs w:val="22"/>
          <w:u w:val="single"/>
        </w:rPr>
        <w:t>Způsob prokázání splnění kvalifikačního předpokladu:</w:t>
      </w:r>
    </w:p>
    <w:p w14:paraId="3C7BAFCD" w14:textId="77777777" w:rsidR="008D7D11" w:rsidRPr="00897161" w:rsidRDefault="00964323" w:rsidP="00964323">
      <w:pPr>
        <w:autoSpaceDE w:val="0"/>
        <w:autoSpaceDN w:val="0"/>
        <w:adjustRightInd w:val="0"/>
        <w:spacing w:line="240" w:lineRule="auto"/>
        <w:ind w:left="708"/>
        <w:rPr>
          <w:color w:val="000000"/>
          <w:szCs w:val="22"/>
        </w:rPr>
      </w:pPr>
      <w:r w:rsidRPr="00897161">
        <w:rPr>
          <w:color w:val="000000"/>
          <w:szCs w:val="22"/>
        </w:rPr>
        <w:t>Dodavatel</w:t>
      </w:r>
      <w:r w:rsidR="008D7D11" w:rsidRPr="00897161">
        <w:rPr>
          <w:color w:val="000000"/>
          <w:szCs w:val="22"/>
        </w:rPr>
        <w:t xml:space="preserve"> doloží seznam poskytnutých služeb formou čestného prohlášení podepsaného osobou oprávněnou jednat jménem či za </w:t>
      </w:r>
      <w:r w:rsidRPr="00897161">
        <w:rPr>
          <w:color w:val="000000"/>
          <w:szCs w:val="22"/>
        </w:rPr>
        <w:t>dodavatele</w:t>
      </w:r>
      <w:r w:rsidR="008D7D11" w:rsidRPr="00897161">
        <w:rPr>
          <w:color w:val="000000"/>
          <w:szCs w:val="22"/>
        </w:rPr>
        <w:t>, jehož přílohou musí být:</w:t>
      </w:r>
    </w:p>
    <w:p w14:paraId="70141067" w14:textId="77777777" w:rsidR="008D7D11" w:rsidRPr="00897161" w:rsidRDefault="008D7D11" w:rsidP="002F54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 w:line="288" w:lineRule="auto"/>
        <w:ind w:left="1418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>osvědčení vydané veřejným zadavatelem (objednatelem), pokud byly služby poskytovány veřejnému zadavateli, osvědčení objednatele musí být vždy podepsáno osobou oprávněnou jednat za objednatele,</w:t>
      </w:r>
    </w:p>
    <w:p w14:paraId="4CC643D1" w14:textId="77777777" w:rsidR="008D7D11" w:rsidRPr="00897161" w:rsidRDefault="008D7D11" w:rsidP="002F54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 w:line="288" w:lineRule="auto"/>
        <w:ind w:left="1418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>osvědčení vydané jinou osobou (objednatelem), pokud byly služby poskytovány jiné osobě než veřejnému zadavateli, osvědčení objednatele musí být vždy podepsáno osobou oprávněnou jednat za objednatele nebo</w:t>
      </w:r>
    </w:p>
    <w:p w14:paraId="6D248144" w14:textId="77777777" w:rsidR="008D7D11" w:rsidRPr="00897161" w:rsidRDefault="008D7D11" w:rsidP="002F545C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0" w:line="288" w:lineRule="auto"/>
        <w:ind w:left="1418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smlouva s jinou osobou a doklad o uskutečnění plnění dodavatele, není-li současně možné osvědčení podle </w:t>
      </w:r>
      <w:r w:rsidR="00CD5173" w:rsidRPr="00897161">
        <w:rPr>
          <w:rFonts w:ascii="Arial" w:hAnsi="Arial" w:cs="Arial"/>
          <w:color w:val="000000"/>
          <w:sz w:val="22"/>
          <w:szCs w:val="22"/>
        </w:rPr>
        <w:t xml:space="preserve">předchozího </w:t>
      </w:r>
      <w:r w:rsidRPr="00897161">
        <w:rPr>
          <w:rFonts w:ascii="Arial" w:hAnsi="Arial" w:cs="Arial"/>
          <w:color w:val="000000"/>
          <w:sz w:val="22"/>
          <w:szCs w:val="22"/>
        </w:rPr>
        <w:t>bodu od této osoby získat z důvodů spočívajících na její straně.</w:t>
      </w:r>
    </w:p>
    <w:p w14:paraId="2C7FED77" w14:textId="08D5350F" w:rsidR="00250CE5" w:rsidRPr="00897161" w:rsidRDefault="00250CE5" w:rsidP="00250CE5">
      <w:pPr>
        <w:ind w:left="709"/>
        <w:rPr>
          <w:szCs w:val="22"/>
          <w:u w:val="single"/>
        </w:rPr>
      </w:pPr>
      <w:r w:rsidRPr="00897161">
        <w:rPr>
          <w:szCs w:val="22"/>
          <w:u w:val="single"/>
        </w:rPr>
        <w:t>Přehled služeb</w:t>
      </w:r>
      <w:r w:rsidR="0066545B" w:rsidRPr="00897161">
        <w:rPr>
          <w:szCs w:val="22"/>
          <w:u w:val="single"/>
        </w:rPr>
        <w:t>:</w:t>
      </w:r>
    </w:p>
    <w:p w14:paraId="42C5A71A" w14:textId="55DFD58B" w:rsidR="00250CE5" w:rsidRPr="00897161" w:rsidRDefault="00250CE5" w:rsidP="00757B8A">
      <w:pPr>
        <w:numPr>
          <w:ilvl w:val="0"/>
          <w:numId w:val="20"/>
        </w:numPr>
        <w:autoSpaceDE w:val="0"/>
        <w:autoSpaceDN w:val="0"/>
        <w:adjustRightInd w:val="0"/>
        <w:rPr>
          <w:szCs w:val="22"/>
        </w:rPr>
      </w:pPr>
      <w:r w:rsidRPr="00897161">
        <w:rPr>
          <w:b/>
          <w:szCs w:val="22"/>
        </w:rPr>
        <w:t>nejméně pět (5) služeb</w:t>
      </w:r>
      <w:r w:rsidRPr="00897161">
        <w:rPr>
          <w:szCs w:val="22"/>
        </w:rPr>
        <w:t xml:space="preserve"> spočívající</w:t>
      </w:r>
      <w:r w:rsidR="006E6F50">
        <w:rPr>
          <w:szCs w:val="22"/>
        </w:rPr>
        <w:t>ch</w:t>
      </w:r>
      <w:r w:rsidRPr="00897161">
        <w:rPr>
          <w:szCs w:val="22"/>
        </w:rPr>
        <w:t xml:space="preserve"> v poskytnutí znaleckého nebo jiného odborného posudku v oblasti ICT (informační a komunikační technologie), přičemž za každou takovou službu dodavatel obdržel odměnu alespoň ve výši 50 000 Kč bez DPH,</w:t>
      </w:r>
    </w:p>
    <w:p w14:paraId="11CADF05" w14:textId="369A5E4E" w:rsidR="00FA7A67" w:rsidRPr="00897161" w:rsidRDefault="00FA7A67" w:rsidP="00E93270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Zadavatel </w:t>
      </w:r>
      <w:r w:rsidR="00646C0A" w:rsidRPr="00897161">
        <w:rPr>
          <w:rFonts w:ascii="Arial" w:hAnsi="Arial" w:cs="Arial"/>
          <w:sz w:val="22"/>
          <w:szCs w:val="22"/>
        </w:rPr>
        <w:t xml:space="preserve">dále v souladu s § 56 odst. 2 písm. </w:t>
      </w:r>
      <w:r w:rsidR="00162CE7" w:rsidRPr="00897161">
        <w:rPr>
          <w:rFonts w:ascii="Arial" w:hAnsi="Arial" w:cs="Arial"/>
          <w:sz w:val="22"/>
          <w:szCs w:val="22"/>
        </w:rPr>
        <w:t xml:space="preserve">b) a e) </w:t>
      </w:r>
      <w:r w:rsidRPr="00897161">
        <w:rPr>
          <w:rFonts w:ascii="Arial" w:hAnsi="Arial" w:cs="Arial"/>
          <w:sz w:val="22"/>
          <w:szCs w:val="22"/>
        </w:rPr>
        <w:t>požaduje, aby tým osob odpovědných za poskytování příslušných služeb tvořil jeden</w:t>
      </w:r>
      <w:r w:rsidR="00162CE7" w:rsidRPr="00897161">
        <w:rPr>
          <w:rFonts w:ascii="Arial" w:hAnsi="Arial" w:cs="Arial"/>
          <w:sz w:val="22"/>
          <w:szCs w:val="22"/>
        </w:rPr>
        <w:t xml:space="preserve"> nebo více</w:t>
      </w:r>
      <w:r w:rsidRPr="00897161">
        <w:rPr>
          <w:rFonts w:ascii="Arial" w:hAnsi="Arial" w:cs="Arial"/>
          <w:sz w:val="22"/>
          <w:szCs w:val="22"/>
        </w:rPr>
        <w:t xml:space="preserve"> znal</w:t>
      </w:r>
      <w:r w:rsidR="00306990">
        <w:rPr>
          <w:rFonts w:ascii="Arial" w:hAnsi="Arial" w:cs="Arial"/>
          <w:sz w:val="22"/>
          <w:szCs w:val="22"/>
        </w:rPr>
        <w:t>ců, přičemž</w:t>
      </w:r>
      <w:r w:rsidRPr="00897161">
        <w:rPr>
          <w:rFonts w:ascii="Arial" w:hAnsi="Arial" w:cs="Arial"/>
          <w:sz w:val="22"/>
          <w:szCs w:val="22"/>
        </w:rPr>
        <w:t>:</w:t>
      </w:r>
    </w:p>
    <w:p w14:paraId="0E19B90A" w14:textId="33AEB765" w:rsidR="00250CE5" w:rsidRPr="00897161" w:rsidRDefault="00250CE5" w:rsidP="00757B8A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1418" w:hanging="142"/>
        <w:rPr>
          <w:szCs w:val="22"/>
        </w:rPr>
      </w:pPr>
      <w:r w:rsidRPr="00897161">
        <w:rPr>
          <w:szCs w:val="22"/>
        </w:rPr>
        <w:t>všichni členové realizačního týmu musí být jmenováni znalcem</w:t>
      </w:r>
      <w:r w:rsidR="00162CE7" w:rsidRPr="00897161">
        <w:rPr>
          <w:szCs w:val="22"/>
        </w:rPr>
        <w:t xml:space="preserve"> podle zákona č. 36/1967 Sb.</w:t>
      </w:r>
      <w:r w:rsidR="00E93270" w:rsidRPr="00897161">
        <w:rPr>
          <w:szCs w:val="22"/>
        </w:rPr>
        <w:t>, oboru kybernetika</w:t>
      </w:r>
      <w:r w:rsidRPr="00897161">
        <w:rPr>
          <w:szCs w:val="22"/>
        </w:rPr>
        <w:t xml:space="preserve"> </w:t>
      </w:r>
      <w:r w:rsidR="00162CE7" w:rsidRPr="00897161">
        <w:rPr>
          <w:szCs w:val="22"/>
        </w:rPr>
        <w:t xml:space="preserve">(odvětví výpočetní technika) a ekonomika (odvětví ceny a odhady) </w:t>
      </w:r>
      <w:r w:rsidRPr="00897161">
        <w:rPr>
          <w:szCs w:val="22"/>
        </w:rPr>
        <w:t>a zapsáni v Evidenci znalců a tlumočníků (rejstříku znalců);</w:t>
      </w:r>
    </w:p>
    <w:p w14:paraId="0BDC66D7" w14:textId="77777777" w:rsidR="00250CE5" w:rsidRPr="00897161" w:rsidRDefault="00250CE5" w:rsidP="00757B8A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1418" w:hanging="142"/>
        <w:rPr>
          <w:szCs w:val="22"/>
        </w:rPr>
      </w:pPr>
      <w:r w:rsidRPr="00897161">
        <w:rPr>
          <w:szCs w:val="22"/>
        </w:rPr>
        <w:t>všichni členové realizačního týmu musí mít znalost českého jazyka na komunikační úrovni;</w:t>
      </w:r>
    </w:p>
    <w:p w14:paraId="2161EE0B" w14:textId="2DA1B1B4" w:rsidR="00250CE5" w:rsidRPr="00897161" w:rsidRDefault="00250CE5" w:rsidP="00757B8A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ind w:left="1418" w:hanging="142"/>
        <w:rPr>
          <w:szCs w:val="22"/>
        </w:rPr>
      </w:pPr>
      <w:r w:rsidRPr="00897161">
        <w:rPr>
          <w:szCs w:val="22"/>
        </w:rPr>
        <w:t>minimálně jeden člen realizačního týmu musí mít prokazatelnou praxi v oblasti znalecké nebo poradenské činnosti v oboru IT (informační technologie) v délce 3 let a minimální praxi v oboru ICT v délce 5 let (uchazeč prokáže splnění požadavku formou profesního životopisu dodavatele nebo fyzické osoby, jejímž prostřednictvím bude dodavatel plnit veřejnou zakázku).</w:t>
      </w:r>
    </w:p>
    <w:p w14:paraId="44F5EEB8" w14:textId="2FA8FF96" w:rsidR="00C43DBD" w:rsidRPr="00897161" w:rsidRDefault="00C43DBD" w:rsidP="00C43DBD">
      <w:pPr>
        <w:ind w:left="709"/>
        <w:rPr>
          <w:szCs w:val="22"/>
        </w:rPr>
      </w:pPr>
      <w:r w:rsidRPr="00897161">
        <w:rPr>
          <w:szCs w:val="22"/>
        </w:rPr>
        <w:t xml:space="preserve">K prokázání splnění kvalifikace uchazečem u tohoto kvalifikačního předpokladu musí uchazeč předložit jmenný seznam členů realizačního týmu s uvedením skutečností rozhodných pro prokázání </w:t>
      </w:r>
      <w:r w:rsidR="00F96DF7">
        <w:rPr>
          <w:szCs w:val="22"/>
        </w:rPr>
        <w:t xml:space="preserve">splnění </w:t>
      </w:r>
      <w:r w:rsidRPr="00897161">
        <w:rPr>
          <w:szCs w:val="22"/>
        </w:rPr>
        <w:t>požadavků</w:t>
      </w:r>
      <w:r w:rsidR="00F96DF7">
        <w:rPr>
          <w:szCs w:val="22"/>
        </w:rPr>
        <w:t xml:space="preserve"> Zadavatele</w:t>
      </w:r>
      <w:r w:rsidR="003B4BFC" w:rsidRPr="00897161">
        <w:rPr>
          <w:szCs w:val="22"/>
        </w:rPr>
        <w:t xml:space="preserve">. </w:t>
      </w:r>
    </w:p>
    <w:p w14:paraId="29D3D0B4" w14:textId="77777777" w:rsidR="00C43DBD" w:rsidRPr="00897161" w:rsidRDefault="00C43DBD" w:rsidP="00C43DBD">
      <w:pPr>
        <w:ind w:left="709"/>
        <w:rPr>
          <w:szCs w:val="22"/>
        </w:rPr>
      </w:pPr>
      <w:r w:rsidRPr="00897161">
        <w:rPr>
          <w:szCs w:val="22"/>
        </w:rPr>
        <w:t xml:space="preserve">Předložená čestná prohlášení činěná uchazečem budou podepsána statutárním orgánem uchazeče, nebo pověřeným zástupcem statutárního orgánu uchazeče, nebo uchazečem, je-li fyzickou osobou. Jednotlivá čestná prohlášení může uchazeč uvést </w:t>
      </w:r>
      <w:r w:rsidR="00ED5380" w:rsidRPr="00897161">
        <w:rPr>
          <w:szCs w:val="22"/>
        </w:rPr>
        <w:br/>
      </w:r>
      <w:r w:rsidRPr="00897161">
        <w:rPr>
          <w:szCs w:val="22"/>
        </w:rPr>
        <w:t>v rámci jednoho (souhrnného) čestného prohlášení. Doklady, které uchazeč nepodepisuje, mohou být v prosté kopii.</w:t>
      </w:r>
    </w:p>
    <w:p w14:paraId="40C8864A" w14:textId="40047F1B" w:rsidR="00CD5173" w:rsidRPr="00897161" w:rsidRDefault="00CD5173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lastRenderedPageBreak/>
        <w:t xml:space="preserve">V případě pravosti dokladů, jimiž </w:t>
      </w:r>
      <w:r w:rsidR="00964323" w:rsidRPr="00897161">
        <w:rPr>
          <w:rFonts w:ascii="Arial" w:hAnsi="Arial" w:cs="Arial"/>
          <w:sz w:val="22"/>
          <w:szCs w:val="22"/>
        </w:rPr>
        <w:t xml:space="preserve">dodavatel </w:t>
      </w:r>
      <w:r w:rsidRPr="00897161">
        <w:rPr>
          <w:rFonts w:ascii="Arial" w:hAnsi="Arial" w:cs="Arial"/>
          <w:sz w:val="22"/>
          <w:szCs w:val="22"/>
        </w:rPr>
        <w:t>prokazuje splnění kvalifikačních předpokladů, se postupuje podle § 57 odst. 1 zákona.</w:t>
      </w:r>
    </w:p>
    <w:p w14:paraId="67D4A490" w14:textId="77777777" w:rsidR="00CD5173" w:rsidRDefault="00CD5173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Pokud má být předmět veřejné zakázky plněn několika dodavateli společně a za tímto účelem je podána společná nabídka, je každý z</w:t>
      </w:r>
      <w:r w:rsidR="00964323" w:rsidRPr="00897161">
        <w:rPr>
          <w:rFonts w:ascii="Arial" w:hAnsi="Arial" w:cs="Arial"/>
          <w:sz w:val="22"/>
          <w:szCs w:val="22"/>
        </w:rPr>
        <w:t xml:space="preserve"> dodavatelů </w:t>
      </w:r>
      <w:r w:rsidRPr="00897161">
        <w:rPr>
          <w:rFonts w:ascii="Arial" w:hAnsi="Arial" w:cs="Arial"/>
          <w:sz w:val="22"/>
          <w:szCs w:val="22"/>
        </w:rPr>
        <w:t xml:space="preserve">povinen prokázat splnění základních kvalifikačních předpokladů podle § 50 odst. 1 písm. a) zákona a profesního kvalifikačního předpokladu podle § 54 písm. a) zákona v plném rozsahu. Splnění kvalifikace podle § 50 odst. 1 písm. b) a d) zákona musí prokázat všichni </w:t>
      </w:r>
      <w:r w:rsidR="00964323" w:rsidRPr="00897161">
        <w:rPr>
          <w:rFonts w:ascii="Arial" w:hAnsi="Arial" w:cs="Arial"/>
          <w:sz w:val="22"/>
          <w:szCs w:val="22"/>
        </w:rPr>
        <w:t>dodavatelé</w:t>
      </w:r>
      <w:r w:rsidRPr="00897161">
        <w:rPr>
          <w:rFonts w:ascii="Arial" w:hAnsi="Arial" w:cs="Arial"/>
          <w:sz w:val="22"/>
          <w:szCs w:val="22"/>
        </w:rPr>
        <w:t xml:space="preserve"> společně.</w:t>
      </w:r>
    </w:p>
    <w:p w14:paraId="17C84917" w14:textId="043B4E16" w:rsidR="001228C9" w:rsidRPr="00897161" w:rsidRDefault="001228C9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má být předmět veřejné zakázky plněn společně několika dodavateli, jsou veřejnému zadavateli povinni předložit současně smlouvu, ve které je obsažen závazek, že všichni tito dodavatelé budou vůči zadavateli a třetím osobám z jakýchkoliv právních vztahů vzniklých v souvislosti s veřejnou zakázkou zavázáni společně a nerozdílně, a to po celou dobu plnění veřejné zakázky i po dobu trvání jiných závazků vyplývajících z veřejné zakázky</w:t>
      </w:r>
    </w:p>
    <w:p w14:paraId="63BA26CA" w14:textId="77777777" w:rsidR="00964323" w:rsidRPr="00897161" w:rsidRDefault="00964323" w:rsidP="00964323">
      <w:pPr>
        <w:pStyle w:val="Nadpis1"/>
        <w:pageBreakBefore w:val="0"/>
        <w:numPr>
          <w:ilvl w:val="0"/>
          <w:numId w:val="0"/>
        </w:numPr>
        <w:spacing w:before="120" w:after="120" w:line="240" w:lineRule="auto"/>
        <w:ind w:left="360" w:hanging="360"/>
        <w:rPr>
          <w:b w:val="0"/>
          <w:sz w:val="22"/>
          <w:szCs w:val="22"/>
        </w:rPr>
      </w:pPr>
    </w:p>
    <w:p w14:paraId="776F0499" w14:textId="77777777" w:rsidR="004B69BF" w:rsidRPr="00897161" w:rsidRDefault="004B69BF" w:rsidP="004B69BF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 xml:space="preserve">Prokázání kvalifikace prostřednictvím subdodavatele </w:t>
      </w:r>
    </w:p>
    <w:p w14:paraId="79104D07" w14:textId="77777777" w:rsidR="004B69BF" w:rsidRPr="00897161" w:rsidRDefault="004B69BF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Pokud není dodavatel schopen prokázat splnění určité části kvalifikace podle § 50 odstavc</w:t>
      </w:r>
      <w:r w:rsidR="001F1527" w:rsidRPr="00897161">
        <w:rPr>
          <w:rFonts w:ascii="Arial" w:hAnsi="Arial" w:cs="Arial"/>
          <w:sz w:val="22"/>
          <w:szCs w:val="22"/>
        </w:rPr>
        <w:t>e</w:t>
      </w:r>
      <w:r w:rsidRPr="00897161">
        <w:rPr>
          <w:rFonts w:ascii="Arial" w:hAnsi="Arial" w:cs="Arial"/>
          <w:sz w:val="22"/>
          <w:szCs w:val="22"/>
        </w:rPr>
        <w:t xml:space="preserve"> 1 písmen</w:t>
      </w:r>
      <w:r w:rsidR="001F1527" w:rsidRPr="00897161">
        <w:rPr>
          <w:rFonts w:ascii="Arial" w:hAnsi="Arial" w:cs="Arial"/>
          <w:sz w:val="22"/>
          <w:szCs w:val="22"/>
        </w:rPr>
        <w:t>a</w:t>
      </w:r>
      <w:r w:rsidRPr="00897161">
        <w:rPr>
          <w:rFonts w:ascii="Arial" w:hAnsi="Arial" w:cs="Arial"/>
          <w:sz w:val="22"/>
          <w:szCs w:val="22"/>
        </w:rPr>
        <w:t xml:space="preserve"> b) a d) zákona v plném rozsahu, je oprávněn splnění kvalifikace </w:t>
      </w:r>
      <w:r w:rsidR="00084316" w:rsidRPr="00897161">
        <w:rPr>
          <w:rFonts w:ascii="Arial" w:hAnsi="Arial" w:cs="Arial"/>
          <w:sz w:val="22"/>
          <w:szCs w:val="22"/>
        </w:rPr>
        <w:br/>
      </w:r>
      <w:r w:rsidRPr="00897161">
        <w:rPr>
          <w:rFonts w:ascii="Arial" w:hAnsi="Arial" w:cs="Arial"/>
          <w:sz w:val="22"/>
          <w:szCs w:val="22"/>
        </w:rPr>
        <w:t xml:space="preserve">v chybějícím rozsahu prokázat prostřednictvím subdodavatele. </w:t>
      </w:r>
    </w:p>
    <w:p w14:paraId="0167F1AB" w14:textId="77777777" w:rsidR="004B69BF" w:rsidRPr="00897161" w:rsidRDefault="004B69BF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Dodavatel je v takovém případě povinen předložit: </w:t>
      </w:r>
    </w:p>
    <w:p w14:paraId="0BAEE4CC" w14:textId="77777777" w:rsidR="004B69BF" w:rsidRPr="00897161" w:rsidRDefault="004B69BF" w:rsidP="004B69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line="288" w:lineRule="auto"/>
        <w:ind w:left="1843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doklady prokazující splnění základního kvalifikačního předpokladu podle </w:t>
      </w:r>
      <w:r w:rsidR="00084316" w:rsidRPr="00897161">
        <w:rPr>
          <w:rFonts w:ascii="Arial" w:hAnsi="Arial" w:cs="Arial"/>
          <w:color w:val="000000"/>
          <w:sz w:val="22"/>
          <w:szCs w:val="22"/>
        </w:rPr>
        <w:br/>
      </w:r>
      <w:r w:rsidRPr="00897161">
        <w:rPr>
          <w:rFonts w:ascii="Arial" w:hAnsi="Arial" w:cs="Arial"/>
          <w:color w:val="000000"/>
          <w:sz w:val="22"/>
          <w:szCs w:val="22"/>
        </w:rPr>
        <w:t xml:space="preserve">§ 53 odst. 1 písm. j) zákona a profesního kvalifikačního předpokladu podle § 54 písm. a) zákona subdodavatelem a </w:t>
      </w:r>
    </w:p>
    <w:p w14:paraId="4F8C1803" w14:textId="77777777" w:rsidR="004B69BF" w:rsidRPr="00897161" w:rsidRDefault="004B69BF" w:rsidP="004B69B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0" w:line="288" w:lineRule="auto"/>
        <w:ind w:left="1843" w:hanging="357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897161">
        <w:rPr>
          <w:rFonts w:ascii="Arial" w:hAnsi="Arial" w:cs="Arial"/>
          <w:color w:val="000000"/>
          <w:sz w:val="22"/>
          <w:szCs w:val="22"/>
        </w:rPr>
        <w:t xml:space="preserve">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</w:t>
      </w:r>
      <w:r w:rsidR="00084316" w:rsidRPr="00897161">
        <w:rPr>
          <w:rFonts w:ascii="Arial" w:hAnsi="Arial" w:cs="Arial"/>
          <w:color w:val="000000"/>
          <w:sz w:val="22"/>
          <w:szCs w:val="22"/>
        </w:rPr>
        <w:br/>
      </w:r>
      <w:r w:rsidRPr="00897161">
        <w:rPr>
          <w:rFonts w:ascii="Arial" w:hAnsi="Arial" w:cs="Arial"/>
          <w:color w:val="000000"/>
          <w:sz w:val="22"/>
          <w:szCs w:val="22"/>
        </w:rPr>
        <w:t xml:space="preserve">v jakém subdodavatel prokázal splnění kvalifikace podle § 50 odst. 1 písm. b) a d) zákona. </w:t>
      </w:r>
    </w:p>
    <w:p w14:paraId="4C820F62" w14:textId="77777777" w:rsidR="004B69BF" w:rsidRPr="00897161" w:rsidRDefault="004B69BF" w:rsidP="00757B8A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Dodavatel není oprávněn prostřednictvím subdodavatele prokázat splnění kvalifikace podle § 54 písm. a) zákona (tj. výpis z obchodního rejstříku, pokud je v něm dodavatel zapsán, či výpis z jiné obdobné evidence, pokud je v ní zapsán).</w:t>
      </w:r>
    </w:p>
    <w:p w14:paraId="3494EE21" w14:textId="77777777" w:rsidR="004B69BF" w:rsidRPr="00897161" w:rsidRDefault="004B69BF" w:rsidP="004B69BF">
      <w:pPr>
        <w:rPr>
          <w:szCs w:val="22"/>
        </w:rPr>
      </w:pPr>
    </w:p>
    <w:p w14:paraId="5080456C" w14:textId="6701DDC2" w:rsidR="00964323" w:rsidRPr="00897161" w:rsidRDefault="00964323" w:rsidP="00964323">
      <w:pPr>
        <w:pStyle w:val="Cislovani2"/>
        <w:tabs>
          <w:tab w:val="num" w:pos="144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97161">
        <w:rPr>
          <w:rFonts w:ascii="Arial" w:hAnsi="Arial" w:cs="Arial"/>
          <w:b/>
          <w:sz w:val="22"/>
          <w:szCs w:val="22"/>
        </w:rPr>
        <w:t xml:space="preserve">Dodavatel, který nesplní kvalifikaci v požadovaném rozsahu, nebo nesplní povinnost stanovenou v § 58 zákona, nebo nepředloží na vyžádání dodatečné informace či doklady, bude </w:t>
      </w:r>
      <w:r w:rsidR="00DD112B">
        <w:rPr>
          <w:rFonts w:ascii="Arial" w:hAnsi="Arial" w:cs="Arial"/>
          <w:b/>
          <w:sz w:val="22"/>
          <w:szCs w:val="22"/>
        </w:rPr>
        <w:t>Z</w:t>
      </w:r>
      <w:r w:rsidRPr="00897161">
        <w:rPr>
          <w:rFonts w:ascii="Arial" w:hAnsi="Arial" w:cs="Arial"/>
          <w:b/>
          <w:sz w:val="22"/>
          <w:szCs w:val="22"/>
        </w:rPr>
        <w:t>adavatelem vyloučen z účasti v zadávacím řízení.</w:t>
      </w:r>
    </w:p>
    <w:p w14:paraId="63F42D7A" w14:textId="77777777" w:rsidR="00964323" w:rsidRPr="00897161" w:rsidRDefault="00964323" w:rsidP="00964323">
      <w:pPr>
        <w:pStyle w:val="Nadpis1"/>
        <w:pageBreakBefore w:val="0"/>
        <w:rPr>
          <w:sz w:val="22"/>
          <w:szCs w:val="22"/>
        </w:rPr>
      </w:pPr>
      <w:bookmarkStart w:id="62" w:name="_Toc389559257"/>
      <w:bookmarkStart w:id="63" w:name="_Toc389561239"/>
      <w:bookmarkStart w:id="64" w:name="_Toc420571188"/>
      <w:bookmarkEnd w:id="62"/>
      <w:bookmarkEnd w:id="63"/>
      <w:r w:rsidRPr="00897161">
        <w:rPr>
          <w:sz w:val="22"/>
          <w:szCs w:val="22"/>
        </w:rPr>
        <w:t>POŽADAVKY NA ZPŮSOB ZPRACOVÁNÍ NABÍDKOVÉ CENY</w:t>
      </w:r>
      <w:bookmarkEnd w:id="64"/>
    </w:p>
    <w:p w14:paraId="29819B15" w14:textId="77777777" w:rsidR="00964323" w:rsidRPr="00897161" w:rsidRDefault="00964323" w:rsidP="002F545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 w:line="288" w:lineRule="auto"/>
        <w:contextualSpacing w:val="0"/>
        <w:rPr>
          <w:rFonts w:ascii="Arial" w:hAnsi="Arial" w:cs="Arial"/>
          <w:vanish/>
          <w:color w:val="000000"/>
          <w:sz w:val="22"/>
          <w:szCs w:val="22"/>
        </w:rPr>
      </w:pPr>
    </w:p>
    <w:p w14:paraId="1EFE0685" w14:textId="77777777" w:rsidR="00EE1F54" w:rsidRDefault="00271793" w:rsidP="00271793">
      <w:pPr>
        <w:rPr>
          <w:szCs w:val="22"/>
        </w:rPr>
      </w:pPr>
      <w:r w:rsidRPr="00897161">
        <w:rPr>
          <w:szCs w:val="22"/>
        </w:rPr>
        <w:t>Uchazeč stanoví nabídkovou cenu v Kč</w:t>
      </w:r>
      <w:r w:rsidR="00025A71" w:rsidRPr="00897161">
        <w:rPr>
          <w:szCs w:val="22"/>
        </w:rPr>
        <w:t>.</w:t>
      </w:r>
      <w:r w:rsidR="00C17C7A" w:rsidRPr="00897161">
        <w:rPr>
          <w:szCs w:val="22"/>
        </w:rPr>
        <w:t xml:space="preserve"> </w:t>
      </w:r>
    </w:p>
    <w:p w14:paraId="31CECEC3" w14:textId="50BE7189" w:rsidR="00EE1F54" w:rsidRPr="00897161" w:rsidRDefault="00EE1F54" w:rsidP="00EE1F54">
      <w:pPr>
        <w:rPr>
          <w:szCs w:val="22"/>
        </w:rPr>
      </w:pPr>
      <w:r w:rsidRPr="00897161">
        <w:rPr>
          <w:szCs w:val="22"/>
        </w:rPr>
        <w:lastRenderedPageBreak/>
        <w:t>Nabídková cena bude stanovena ve struktuře požadované v příloze</w:t>
      </w:r>
      <w:r>
        <w:rPr>
          <w:szCs w:val="22"/>
        </w:rPr>
        <w:t xml:space="preserve"> č. </w:t>
      </w:r>
      <w:r w:rsidR="004A035B">
        <w:rPr>
          <w:szCs w:val="22"/>
        </w:rPr>
        <w:t>5</w:t>
      </w:r>
      <w:r>
        <w:rPr>
          <w:szCs w:val="22"/>
        </w:rPr>
        <w:t xml:space="preserve"> – Kalkulace nabídkové ceny</w:t>
      </w:r>
      <w:r w:rsidRPr="00897161">
        <w:rPr>
          <w:szCs w:val="22"/>
        </w:rPr>
        <w:t xml:space="preserve">. </w:t>
      </w:r>
    </w:p>
    <w:p w14:paraId="362EBA7D" w14:textId="400C6FCD" w:rsidR="00271793" w:rsidRPr="00897161" w:rsidRDefault="00271793" w:rsidP="00271793">
      <w:pPr>
        <w:rPr>
          <w:szCs w:val="22"/>
        </w:rPr>
      </w:pPr>
      <w:r w:rsidRPr="00897161">
        <w:rPr>
          <w:b/>
          <w:szCs w:val="22"/>
        </w:rPr>
        <w:t>Nabídková cena</w:t>
      </w:r>
      <w:r w:rsidRPr="00897161">
        <w:rPr>
          <w:szCs w:val="22"/>
        </w:rPr>
        <w:t xml:space="preserve"> bude uvedena </w:t>
      </w:r>
      <w:r w:rsidR="00790D5B">
        <w:rPr>
          <w:szCs w:val="22"/>
        </w:rPr>
        <w:t>za 1 (slovy: jeden) znalecký posudek a</w:t>
      </w:r>
      <w:r w:rsidRPr="00897161">
        <w:rPr>
          <w:b/>
          <w:szCs w:val="22"/>
        </w:rPr>
        <w:t xml:space="preserve"> </w:t>
      </w:r>
      <w:r w:rsidR="001228C9" w:rsidRPr="00FD7AEE">
        <w:rPr>
          <w:szCs w:val="22"/>
        </w:rPr>
        <w:t xml:space="preserve">dále bude uvedena </w:t>
      </w:r>
      <w:r w:rsidRPr="00FD7AEE">
        <w:rPr>
          <w:szCs w:val="22"/>
        </w:rPr>
        <w:t>celková</w:t>
      </w:r>
      <w:r w:rsidR="00790D5B" w:rsidRPr="00FD7AEE">
        <w:rPr>
          <w:szCs w:val="22"/>
        </w:rPr>
        <w:t xml:space="preserve"> cena</w:t>
      </w:r>
      <w:r w:rsidRPr="00FD7AEE">
        <w:rPr>
          <w:szCs w:val="22"/>
        </w:rPr>
        <w:t xml:space="preserve"> za plnění předmětu veřejné zakázky</w:t>
      </w:r>
      <w:r w:rsidR="00790D5B" w:rsidRPr="00FD7AEE">
        <w:rPr>
          <w:szCs w:val="22"/>
        </w:rPr>
        <w:t xml:space="preserve"> vytvořením </w:t>
      </w:r>
      <w:r w:rsidR="00845202">
        <w:rPr>
          <w:szCs w:val="22"/>
        </w:rPr>
        <w:t>4</w:t>
      </w:r>
      <w:r w:rsidR="00790D5B" w:rsidRPr="00FD7AEE">
        <w:rPr>
          <w:szCs w:val="22"/>
        </w:rPr>
        <w:t xml:space="preserve"> (slovy: </w:t>
      </w:r>
      <w:r w:rsidR="00845202">
        <w:rPr>
          <w:szCs w:val="22"/>
        </w:rPr>
        <w:t>čtyř</w:t>
      </w:r>
      <w:r w:rsidR="00790D5B" w:rsidRPr="00FD7AEE">
        <w:rPr>
          <w:szCs w:val="22"/>
        </w:rPr>
        <w:t>) znaleckých posudků</w:t>
      </w:r>
      <w:r w:rsidRPr="00897161">
        <w:rPr>
          <w:szCs w:val="22"/>
        </w:rPr>
        <w:t xml:space="preserve"> v členění: </w:t>
      </w:r>
    </w:p>
    <w:p w14:paraId="39B521DB" w14:textId="77777777" w:rsidR="00271793" w:rsidRPr="00897161" w:rsidRDefault="00271793" w:rsidP="00757B8A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nabídková cena bez daně z přidané hodnoty (DPH),</w:t>
      </w:r>
    </w:p>
    <w:p w14:paraId="74E09D3B" w14:textId="77777777" w:rsidR="00271793" w:rsidRPr="00897161" w:rsidRDefault="00271793" w:rsidP="00757B8A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samostatně DPH a </w:t>
      </w:r>
    </w:p>
    <w:p w14:paraId="67FCD5FE" w14:textId="77777777" w:rsidR="00271793" w:rsidRPr="00897161" w:rsidRDefault="00271793" w:rsidP="00757B8A">
      <w:pPr>
        <w:pStyle w:val="Odstavecseseznamem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nabídková cena včetně DPH.</w:t>
      </w:r>
    </w:p>
    <w:p w14:paraId="69AA7153" w14:textId="1EB71919" w:rsidR="00271793" w:rsidRPr="00897161" w:rsidRDefault="00271793" w:rsidP="00271793">
      <w:pPr>
        <w:rPr>
          <w:szCs w:val="22"/>
        </w:rPr>
      </w:pPr>
      <w:r w:rsidRPr="00897161">
        <w:rPr>
          <w:szCs w:val="22"/>
        </w:rPr>
        <w:t>Nabídkovou cen</w:t>
      </w:r>
      <w:r w:rsidR="008D6738">
        <w:rPr>
          <w:szCs w:val="22"/>
        </w:rPr>
        <w:t>u</w:t>
      </w:r>
      <w:r w:rsidRPr="00897161">
        <w:rPr>
          <w:szCs w:val="22"/>
        </w:rPr>
        <w:t xml:space="preserve"> a její členění vyplní uchazeč </w:t>
      </w:r>
      <w:r w:rsidR="00B02133">
        <w:rPr>
          <w:szCs w:val="22"/>
        </w:rPr>
        <w:t xml:space="preserve">rovněž </w:t>
      </w:r>
      <w:r w:rsidRPr="00897161">
        <w:rPr>
          <w:szCs w:val="22"/>
        </w:rPr>
        <w:t xml:space="preserve">do </w:t>
      </w:r>
      <w:r w:rsidR="00DA2ED8" w:rsidRPr="00897161">
        <w:rPr>
          <w:szCs w:val="22"/>
        </w:rPr>
        <w:t>p</w:t>
      </w:r>
      <w:r w:rsidRPr="00897161">
        <w:rPr>
          <w:szCs w:val="22"/>
        </w:rPr>
        <w:t>řílohy č. 1 – Krycí list nabídky</w:t>
      </w:r>
      <w:r w:rsidR="0084778E" w:rsidRPr="00897161">
        <w:rPr>
          <w:szCs w:val="22"/>
        </w:rPr>
        <w:t xml:space="preserve"> a do závazného návrhu smlouvy</w:t>
      </w:r>
      <w:r w:rsidRPr="00897161">
        <w:rPr>
          <w:szCs w:val="22"/>
        </w:rPr>
        <w:t>.</w:t>
      </w:r>
      <w:r w:rsidR="004A035B">
        <w:rPr>
          <w:szCs w:val="22"/>
        </w:rPr>
        <w:t xml:space="preserve"> V případě rozporu jakékoliv položky nabídkové ceny uvedené uchazečem v nabídce, je pro hodnocení a plnění Veřejné zakázky rozhodná výše nabídkové ceny uvedená uchazečem v závazném návrhu smlouvy. </w:t>
      </w:r>
    </w:p>
    <w:p w14:paraId="4ACA6740" w14:textId="77777777" w:rsidR="00271793" w:rsidRPr="00897161" w:rsidRDefault="00271793" w:rsidP="00271793">
      <w:pPr>
        <w:rPr>
          <w:szCs w:val="22"/>
        </w:rPr>
      </w:pPr>
      <w:r w:rsidRPr="00897161">
        <w:rPr>
          <w:szCs w:val="22"/>
        </w:rPr>
        <w:t>Nabídková cena bude zahrnovat veškeré náklady spojené s plněním této veřejné zakázky.</w:t>
      </w:r>
    </w:p>
    <w:p w14:paraId="481E2294" w14:textId="0EE9E06A" w:rsidR="0084778E" w:rsidRPr="00897161" w:rsidRDefault="0084778E" w:rsidP="00271793">
      <w:pPr>
        <w:rPr>
          <w:szCs w:val="22"/>
        </w:rPr>
      </w:pPr>
      <w:r w:rsidRPr="00897161">
        <w:rPr>
          <w:szCs w:val="22"/>
        </w:rPr>
        <w:t xml:space="preserve">Zadavatel stanoví jako absolutní obchodní podmínku, že </w:t>
      </w:r>
      <w:r w:rsidR="00E67831" w:rsidRPr="00897161">
        <w:rPr>
          <w:szCs w:val="22"/>
        </w:rPr>
        <w:t>c</w:t>
      </w:r>
      <w:r w:rsidRPr="00897161">
        <w:rPr>
          <w:szCs w:val="22"/>
        </w:rPr>
        <w:t xml:space="preserve">elková nabídková cena uchazeče nesmí překročit předpokládanou hodnotu veřejné zakázky. Uvede-li uchazeč ve své nabídce </w:t>
      </w:r>
      <w:r w:rsidR="008D6738">
        <w:rPr>
          <w:szCs w:val="22"/>
        </w:rPr>
        <w:t>c</w:t>
      </w:r>
      <w:r w:rsidRPr="00897161">
        <w:rPr>
          <w:szCs w:val="22"/>
        </w:rPr>
        <w:t>elkovou nabídkovou cenu vyšší, bude jeho nabídka posouzena jako nesouladná se zadávacími podmínkami a jako taková nebude předmětem hodnocení.</w:t>
      </w:r>
    </w:p>
    <w:p w14:paraId="47215A90" w14:textId="5D30B89B" w:rsidR="00EA1FB2" w:rsidRPr="00897161" w:rsidRDefault="00EA1FB2" w:rsidP="00EA1FB2">
      <w:pPr>
        <w:rPr>
          <w:szCs w:val="22"/>
        </w:rPr>
      </w:pPr>
      <w:r w:rsidRPr="00897161">
        <w:rPr>
          <w:szCs w:val="22"/>
        </w:rPr>
        <w:t xml:space="preserve">Celková nabídková cena uvedená uchazečem v nabídce bude cenou konečnou </w:t>
      </w:r>
      <w:r w:rsidR="001F2B45" w:rsidRPr="00897161">
        <w:rPr>
          <w:szCs w:val="22"/>
        </w:rPr>
        <w:br/>
      </w:r>
      <w:r w:rsidRPr="00897161">
        <w:rPr>
          <w:szCs w:val="22"/>
        </w:rPr>
        <w:t>a nepřekročitelnou. V případě uzavř</w:t>
      </w:r>
      <w:r w:rsidR="008D7756" w:rsidRPr="00897161">
        <w:rPr>
          <w:szCs w:val="22"/>
        </w:rPr>
        <w:t>ení smlouvy na plnění předmětu v</w:t>
      </w:r>
      <w:r w:rsidRPr="00897161">
        <w:rPr>
          <w:szCs w:val="22"/>
        </w:rPr>
        <w:t xml:space="preserve">eřejné zakázky bude cena stanovena jako nejvýše přípustná. Celková nabídková cena musí obsahovat veškeré nutné náklady k řádnému provedení </w:t>
      </w:r>
      <w:r w:rsidR="008D7756" w:rsidRPr="00897161">
        <w:rPr>
          <w:szCs w:val="22"/>
        </w:rPr>
        <w:t>v</w:t>
      </w:r>
      <w:r w:rsidRPr="00897161">
        <w:rPr>
          <w:szCs w:val="22"/>
        </w:rPr>
        <w:t>eřejné zakázky.</w:t>
      </w:r>
    </w:p>
    <w:p w14:paraId="659C1523" w14:textId="4DA53DE5" w:rsidR="00EA1FB2" w:rsidRPr="00897161" w:rsidRDefault="00EA1FB2" w:rsidP="00EA1FB2">
      <w:pPr>
        <w:rPr>
          <w:szCs w:val="22"/>
        </w:rPr>
      </w:pPr>
      <w:r w:rsidRPr="00897161">
        <w:rPr>
          <w:szCs w:val="22"/>
        </w:rPr>
        <w:t>V případě mimořádně nízk</w:t>
      </w:r>
      <w:r w:rsidR="006B3F13" w:rsidRPr="00897161">
        <w:rPr>
          <w:szCs w:val="22"/>
        </w:rPr>
        <w:t xml:space="preserve">é nabídkové ceny bude </w:t>
      </w:r>
      <w:r w:rsidR="00DD112B">
        <w:rPr>
          <w:szCs w:val="22"/>
        </w:rPr>
        <w:t>Z</w:t>
      </w:r>
      <w:r w:rsidRPr="00897161">
        <w:rPr>
          <w:szCs w:val="22"/>
        </w:rPr>
        <w:t>adavatel postupovat v souladu s § 77 odst. 1 zákona.</w:t>
      </w:r>
    </w:p>
    <w:p w14:paraId="2FE3BCDA" w14:textId="77777777" w:rsidR="00EA1FB2" w:rsidRPr="00897161" w:rsidRDefault="00EA1FB2" w:rsidP="00EA1FB2">
      <w:pPr>
        <w:rPr>
          <w:szCs w:val="22"/>
        </w:rPr>
      </w:pPr>
      <w:r w:rsidRPr="00897161">
        <w:rPr>
          <w:szCs w:val="22"/>
        </w:rPr>
        <w:t>Daň z přidané hodnoty bude vypočtena dle příslušných právních předpisů České republiky platných k datu podání nabídky. V případě novelizace právních předpisů o DPH v době po podání nabídky bude DPH k ceně přepočtena dle nově platných právních předpisů.</w:t>
      </w:r>
    </w:p>
    <w:p w14:paraId="4ED0C891" w14:textId="1D5FC8A1" w:rsidR="00EA1FB2" w:rsidRPr="00897161" w:rsidRDefault="00EA1FB2" w:rsidP="00EA1FB2">
      <w:pPr>
        <w:rPr>
          <w:szCs w:val="22"/>
        </w:rPr>
      </w:pPr>
      <w:r w:rsidRPr="00897161">
        <w:rPr>
          <w:szCs w:val="22"/>
        </w:rPr>
        <w:t xml:space="preserve">Celková nabídková cena může být změněna příp. překročena pouze v souvislosti se změnou daňových předpisů vztahujících se k dani z přidané hodnoty (DPH). </w:t>
      </w:r>
    </w:p>
    <w:p w14:paraId="3AAB468E" w14:textId="57445740" w:rsidR="00EA1FB2" w:rsidRPr="00897161" w:rsidRDefault="00EA1FB2" w:rsidP="00EA1FB2">
      <w:pPr>
        <w:rPr>
          <w:szCs w:val="22"/>
        </w:rPr>
      </w:pPr>
      <w:r w:rsidRPr="00897161">
        <w:rPr>
          <w:szCs w:val="22"/>
        </w:rPr>
        <w:t>Jakékoliv jiné důvody pro změnu r</w:t>
      </w:r>
      <w:r w:rsidR="006B3F13" w:rsidRPr="00897161">
        <w:rPr>
          <w:szCs w:val="22"/>
        </w:rPr>
        <w:t xml:space="preserve">esp. překročení nabídkové ceny </w:t>
      </w:r>
      <w:r w:rsidR="00DD112B">
        <w:rPr>
          <w:szCs w:val="22"/>
        </w:rPr>
        <w:t>Z</w:t>
      </w:r>
      <w:r w:rsidRPr="00897161">
        <w:rPr>
          <w:szCs w:val="22"/>
        </w:rPr>
        <w:t>adavatel nepřipouští.</w:t>
      </w:r>
    </w:p>
    <w:p w14:paraId="57BE944B" w14:textId="73D42304" w:rsidR="00271793" w:rsidRPr="00897161" w:rsidRDefault="00271793" w:rsidP="00271793">
      <w:pPr>
        <w:rPr>
          <w:szCs w:val="22"/>
        </w:rPr>
      </w:pPr>
      <w:r w:rsidRPr="00897161">
        <w:rPr>
          <w:szCs w:val="22"/>
        </w:rPr>
        <w:t xml:space="preserve">Finanční zálohu na plnění předmětu veřejné zakázky </w:t>
      </w:r>
      <w:r w:rsidR="00DD112B">
        <w:rPr>
          <w:szCs w:val="22"/>
        </w:rPr>
        <w:t>Z</w:t>
      </w:r>
      <w:r w:rsidRPr="00897161">
        <w:rPr>
          <w:szCs w:val="22"/>
        </w:rPr>
        <w:t>adavatel neposkytuje.</w:t>
      </w:r>
    </w:p>
    <w:p w14:paraId="6539D44C" w14:textId="77777777" w:rsidR="00964323" w:rsidRPr="00897161" w:rsidRDefault="00964323" w:rsidP="00964323">
      <w:pPr>
        <w:pStyle w:val="Nadpis1"/>
        <w:pageBreakBefore w:val="0"/>
        <w:rPr>
          <w:sz w:val="22"/>
          <w:szCs w:val="22"/>
        </w:rPr>
      </w:pPr>
      <w:bookmarkStart w:id="65" w:name="_Toc389558939"/>
      <w:bookmarkStart w:id="66" w:name="_Toc389559259"/>
      <w:bookmarkStart w:id="67" w:name="_Toc389561241"/>
      <w:bookmarkStart w:id="68" w:name="_Toc420571189"/>
      <w:bookmarkEnd w:id="65"/>
      <w:bookmarkEnd w:id="66"/>
      <w:bookmarkEnd w:id="67"/>
      <w:r w:rsidRPr="00897161">
        <w:rPr>
          <w:sz w:val="22"/>
          <w:szCs w:val="22"/>
        </w:rPr>
        <w:t>POŽADAVKY NA ZPŮSOB ZPRACOVÁNÍ NABÍDKY</w:t>
      </w:r>
      <w:bookmarkEnd w:id="68"/>
    </w:p>
    <w:p w14:paraId="76924D0F" w14:textId="77777777" w:rsidR="00964323" w:rsidRPr="00897161" w:rsidRDefault="00964323" w:rsidP="002F545C">
      <w:pPr>
        <w:pStyle w:val="Odstavecseseznamem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65A33667" w14:textId="2C503875" w:rsidR="000B3971" w:rsidRPr="00897161" w:rsidRDefault="000B3971" w:rsidP="00B00049">
      <w:pPr>
        <w:pStyle w:val="Cislovani2"/>
        <w:numPr>
          <w:ilvl w:val="0"/>
          <w:numId w:val="22"/>
        </w:numPr>
        <w:spacing w:before="120" w:after="120" w:line="240" w:lineRule="auto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Nabídka bude předložena v jednom originálu a jedné kopii v písemné formě, v českém jazyce a bude podepsána statutárním orgánem nebo pověřeným zástupcem uchazeče, nebo uchazečem, je-li fyzickou osobou. Do originálu nabídky bude vložen 1 x CD ROM s kompletní elektronickou verzí nabídky ve formátu </w:t>
      </w:r>
      <w:proofErr w:type="spellStart"/>
      <w:r w:rsidRPr="00897161">
        <w:rPr>
          <w:rFonts w:ascii="Arial" w:hAnsi="Arial" w:cs="Arial"/>
          <w:sz w:val="22"/>
          <w:szCs w:val="22"/>
        </w:rPr>
        <w:t>pdf</w:t>
      </w:r>
      <w:proofErr w:type="spellEnd"/>
      <w:r w:rsidRPr="00897161">
        <w:rPr>
          <w:rFonts w:ascii="Arial" w:hAnsi="Arial" w:cs="Arial"/>
          <w:sz w:val="22"/>
          <w:szCs w:val="22"/>
        </w:rPr>
        <w:t xml:space="preserve">, zcela identickou s listinnou podobou nabídky. Nabídka nebude obsahovat přepisy a opravy, které by mohly </w:t>
      </w:r>
      <w:r w:rsidR="00DD112B">
        <w:rPr>
          <w:rFonts w:ascii="Arial" w:hAnsi="Arial" w:cs="Arial"/>
          <w:sz w:val="22"/>
          <w:szCs w:val="22"/>
        </w:rPr>
        <w:t>Z</w:t>
      </w:r>
      <w:r w:rsidRPr="00897161">
        <w:rPr>
          <w:rFonts w:ascii="Arial" w:hAnsi="Arial" w:cs="Arial"/>
          <w:sz w:val="22"/>
          <w:szCs w:val="22"/>
        </w:rPr>
        <w:t>adavatele uvést v omyl.</w:t>
      </w:r>
    </w:p>
    <w:p w14:paraId="3F2ACA25" w14:textId="7BFFE6F9" w:rsidR="00964323" w:rsidRPr="00897161" w:rsidRDefault="00964323" w:rsidP="00B00049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Uchazeč je povinen v nabídce dále uvést, kterou část veřejné zakázky má v úmyslu zadat jednomu či více subdodavatelům a uvést identifikační údaje každého subdodavatele. </w:t>
      </w:r>
    </w:p>
    <w:p w14:paraId="6799D2AB" w14:textId="0EAFA52C" w:rsidR="00964323" w:rsidRPr="00897161" w:rsidRDefault="00964323" w:rsidP="00B00049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lastRenderedPageBreak/>
        <w:t xml:space="preserve">Zadavatel požaduje, aby uchazeči v rámci nabídky předložili podepsaný a vyplněný návrh smlouvy. </w:t>
      </w:r>
    </w:p>
    <w:p w14:paraId="2C42B3AD" w14:textId="77777777" w:rsidR="002D0FCD" w:rsidRPr="00897161" w:rsidRDefault="002D0FCD" w:rsidP="002D0FCD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Uchazeč ve své nabídce předloží doklady požadované v souladu s § 68 odst. 3 zákona:</w:t>
      </w:r>
    </w:p>
    <w:p w14:paraId="15F3CCCA" w14:textId="1C92987A" w:rsidR="002D0FCD" w:rsidRPr="00897161" w:rsidRDefault="002D0FCD" w:rsidP="002D0FCD">
      <w:pPr>
        <w:pStyle w:val="Odstavecseseznamem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seznam statutárních orgánů nebo členů statutárních orgánů, kteří v posledních 3 letech od konce lhůty pro podání nabídek byli v pracovněprávním, funkčním či obdobném poměru u </w:t>
      </w:r>
      <w:r w:rsidR="00DD112B">
        <w:rPr>
          <w:rFonts w:ascii="Arial" w:hAnsi="Arial" w:cs="Arial"/>
          <w:sz w:val="22"/>
          <w:szCs w:val="22"/>
        </w:rPr>
        <w:t>Z</w:t>
      </w:r>
      <w:r w:rsidR="00DD112B" w:rsidRPr="00897161">
        <w:rPr>
          <w:rFonts w:ascii="Arial" w:hAnsi="Arial" w:cs="Arial"/>
          <w:sz w:val="22"/>
          <w:szCs w:val="22"/>
        </w:rPr>
        <w:t xml:space="preserve">adavatele </w:t>
      </w:r>
      <w:r w:rsidRPr="00897161">
        <w:rPr>
          <w:rFonts w:ascii="Arial" w:hAnsi="Arial" w:cs="Arial"/>
          <w:sz w:val="22"/>
          <w:szCs w:val="22"/>
        </w:rPr>
        <w:t>podepsaný osobou oprávněnou jednat jménem či za uchazeče,</w:t>
      </w:r>
    </w:p>
    <w:p w14:paraId="45042C29" w14:textId="77777777" w:rsidR="002D0FCD" w:rsidRPr="00897161" w:rsidRDefault="002D0FCD" w:rsidP="002D0FCD">
      <w:pPr>
        <w:pStyle w:val="Odstavecseseznamem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má-li dodavatel formu akciové společnosti, seznam vlastníků akcií, jejichž souhrnná jmenovitá hodnota přesahuje 10 % základního kapitálu, vyhotovený ve lhůtě pro podání nabídek,</w:t>
      </w:r>
    </w:p>
    <w:p w14:paraId="4C1F055F" w14:textId="77777777" w:rsidR="002D0FCD" w:rsidRPr="00897161" w:rsidRDefault="002D0FCD" w:rsidP="002D0FCD">
      <w:pPr>
        <w:pStyle w:val="Odstavecseseznamem"/>
        <w:numPr>
          <w:ilvl w:val="0"/>
          <w:numId w:val="2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prohlášení uchazeče o tom, že neuzavřel a neuzavře zakázanou dohodu podle zvláštního právního předpisu v souvislosti se zadávanou veřejnou zakázkou.</w:t>
      </w:r>
    </w:p>
    <w:p w14:paraId="1F91825C" w14:textId="77777777" w:rsidR="002D0FCD" w:rsidRPr="00897161" w:rsidRDefault="002D0FCD" w:rsidP="00E93270">
      <w:pPr>
        <w:pStyle w:val="Odstavecseseznamem"/>
        <w:rPr>
          <w:rFonts w:ascii="Arial" w:hAnsi="Arial" w:cs="Arial"/>
          <w:sz w:val="22"/>
          <w:szCs w:val="22"/>
        </w:rPr>
      </w:pPr>
    </w:p>
    <w:p w14:paraId="1333D32C" w14:textId="236DDC76" w:rsidR="00964323" w:rsidRPr="00897161" w:rsidRDefault="00EE2491" w:rsidP="00B00049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uchazečům doporučuje</w:t>
      </w:r>
      <w:r w:rsidR="00964323" w:rsidRPr="00897161">
        <w:rPr>
          <w:rFonts w:ascii="Arial" w:hAnsi="Arial" w:cs="Arial"/>
          <w:sz w:val="22"/>
          <w:szCs w:val="22"/>
        </w:rPr>
        <w:t xml:space="preserve"> strukturovat svou nabídku následujícím způsobem:</w:t>
      </w:r>
    </w:p>
    <w:p w14:paraId="46390BC9" w14:textId="3BDCD200" w:rsidR="00964323" w:rsidRPr="00897161" w:rsidRDefault="00964323" w:rsidP="00757B8A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Krycí lis</w:t>
      </w:r>
      <w:r w:rsidR="0091327D" w:rsidRPr="00897161">
        <w:rPr>
          <w:rFonts w:ascii="Arial" w:hAnsi="Arial" w:cs="Arial"/>
          <w:sz w:val="22"/>
          <w:szCs w:val="22"/>
        </w:rPr>
        <w:t>t nabídky (dle závazného vzoru</w:t>
      </w:r>
      <w:r w:rsidR="00845202">
        <w:rPr>
          <w:rFonts w:ascii="Arial" w:hAnsi="Arial" w:cs="Arial"/>
          <w:sz w:val="22"/>
          <w:szCs w:val="22"/>
        </w:rPr>
        <w:t xml:space="preserve"> v příloze č.</w:t>
      </w:r>
      <w:r w:rsidR="00546700">
        <w:rPr>
          <w:rFonts w:ascii="Arial" w:hAnsi="Arial" w:cs="Arial"/>
          <w:sz w:val="22"/>
          <w:szCs w:val="22"/>
        </w:rPr>
        <w:t xml:space="preserve"> </w:t>
      </w:r>
      <w:r w:rsidR="00845202">
        <w:rPr>
          <w:rFonts w:ascii="Arial" w:hAnsi="Arial" w:cs="Arial"/>
          <w:sz w:val="22"/>
          <w:szCs w:val="22"/>
        </w:rPr>
        <w:t>1 Výzvy</w:t>
      </w:r>
      <w:r w:rsidR="0091327D" w:rsidRPr="00897161">
        <w:rPr>
          <w:rFonts w:ascii="Arial" w:hAnsi="Arial" w:cs="Arial"/>
          <w:sz w:val="22"/>
          <w:szCs w:val="22"/>
        </w:rPr>
        <w:t>)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65E7EDEF" w14:textId="61525DC6" w:rsidR="00E90C3A" w:rsidRPr="00897161" w:rsidRDefault="00E90C3A" w:rsidP="00E90C3A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Doklady k prokázání splnění základních, profesních a technických kvalifikačních předpokladů</w:t>
      </w:r>
      <w:r w:rsidR="00845202">
        <w:rPr>
          <w:rFonts w:ascii="Arial" w:hAnsi="Arial" w:cs="Arial"/>
          <w:sz w:val="22"/>
          <w:szCs w:val="22"/>
        </w:rPr>
        <w:t xml:space="preserve"> (příloha č. 2 Výzvy)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387C15C1" w14:textId="4B9DB8EE" w:rsidR="00964323" w:rsidRPr="00897161" w:rsidRDefault="00964323" w:rsidP="008337F1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Doklad o oprávnění osoby, která podepsala návrh smlouvy, jednat jmé</w:t>
      </w:r>
      <w:r w:rsidR="0091327D" w:rsidRPr="00897161">
        <w:rPr>
          <w:rFonts w:ascii="Arial" w:hAnsi="Arial" w:cs="Arial"/>
          <w:sz w:val="22"/>
          <w:szCs w:val="22"/>
        </w:rPr>
        <w:t>nem nebo za uchazeče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0CEF7EF7" w14:textId="52B7282B" w:rsidR="00E90C3A" w:rsidRPr="00897161" w:rsidRDefault="00E90C3A" w:rsidP="00E90C3A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Kalkulace nabídkové ceny veřejné zakázky (dle závazného vzoru</w:t>
      </w:r>
      <w:r w:rsidR="00845202">
        <w:rPr>
          <w:rFonts w:ascii="Arial" w:hAnsi="Arial" w:cs="Arial"/>
          <w:sz w:val="22"/>
          <w:szCs w:val="22"/>
        </w:rPr>
        <w:t xml:space="preserve"> v příloze č. </w:t>
      </w:r>
      <w:r w:rsidR="004A035B">
        <w:rPr>
          <w:rFonts w:ascii="Arial" w:hAnsi="Arial" w:cs="Arial"/>
          <w:sz w:val="22"/>
          <w:szCs w:val="22"/>
        </w:rPr>
        <w:t>5</w:t>
      </w:r>
      <w:r w:rsidR="00845202">
        <w:rPr>
          <w:rFonts w:ascii="Arial" w:hAnsi="Arial" w:cs="Arial"/>
          <w:sz w:val="22"/>
          <w:szCs w:val="22"/>
        </w:rPr>
        <w:t xml:space="preserve"> Výzvy</w:t>
      </w:r>
      <w:r w:rsidRPr="00897161">
        <w:rPr>
          <w:rFonts w:ascii="Arial" w:hAnsi="Arial" w:cs="Arial"/>
          <w:sz w:val="22"/>
          <w:szCs w:val="22"/>
        </w:rPr>
        <w:t>)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0B5B6AB4" w14:textId="578CE9B6" w:rsidR="00964323" w:rsidRPr="00897161" w:rsidRDefault="00964323" w:rsidP="00757B8A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Návrh smlouvy</w:t>
      </w:r>
      <w:r w:rsidR="00E93270" w:rsidRPr="00897161">
        <w:rPr>
          <w:rFonts w:ascii="Arial" w:hAnsi="Arial" w:cs="Arial"/>
          <w:sz w:val="22"/>
          <w:szCs w:val="22"/>
        </w:rPr>
        <w:t xml:space="preserve"> </w:t>
      </w:r>
      <w:r w:rsidR="00FD5DAF">
        <w:rPr>
          <w:rFonts w:ascii="Arial" w:hAnsi="Arial" w:cs="Arial"/>
          <w:sz w:val="22"/>
          <w:szCs w:val="22"/>
        </w:rPr>
        <w:t>(</w:t>
      </w:r>
      <w:r w:rsidR="00E93270" w:rsidRPr="00897161">
        <w:rPr>
          <w:rFonts w:ascii="Arial" w:hAnsi="Arial" w:cs="Arial"/>
          <w:sz w:val="22"/>
          <w:szCs w:val="22"/>
        </w:rPr>
        <w:t xml:space="preserve">příloha č. </w:t>
      </w:r>
      <w:r w:rsidR="004A035B">
        <w:rPr>
          <w:rFonts w:ascii="Arial" w:hAnsi="Arial" w:cs="Arial"/>
          <w:sz w:val="22"/>
          <w:szCs w:val="22"/>
        </w:rPr>
        <w:t>6</w:t>
      </w:r>
      <w:r w:rsidR="00FD5DAF">
        <w:rPr>
          <w:rFonts w:ascii="Arial" w:hAnsi="Arial" w:cs="Arial"/>
          <w:sz w:val="22"/>
          <w:szCs w:val="22"/>
        </w:rPr>
        <w:t>)</w:t>
      </w:r>
      <w:r w:rsidRPr="00897161">
        <w:rPr>
          <w:rFonts w:ascii="Arial" w:hAnsi="Arial" w:cs="Arial"/>
          <w:sz w:val="22"/>
          <w:szCs w:val="22"/>
        </w:rPr>
        <w:t xml:space="preserve"> na plnění veřejné zakázky, který bude podepsán osobou oprávněnou jednat jménem nebo za uchazeče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4D1929D8" w14:textId="53EEE121" w:rsidR="00964323" w:rsidRPr="00897161" w:rsidRDefault="00964323" w:rsidP="00757B8A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Čestné </w:t>
      </w:r>
      <w:r w:rsidR="004A5C63" w:rsidRPr="00897161">
        <w:rPr>
          <w:rFonts w:ascii="Arial" w:hAnsi="Arial" w:cs="Arial"/>
          <w:sz w:val="22"/>
          <w:szCs w:val="22"/>
        </w:rPr>
        <w:t>prohlášení o vázanosti nabídkou</w:t>
      </w:r>
      <w:r w:rsidR="00845202">
        <w:rPr>
          <w:rFonts w:ascii="Arial" w:hAnsi="Arial" w:cs="Arial"/>
          <w:sz w:val="22"/>
          <w:szCs w:val="22"/>
        </w:rPr>
        <w:t xml:space="preserve"> (příloha č. </w:t>
      </w:r>
      <w:r w:rsidR="004A035B">
        <w:rPr>
          <w:rFonts w:ascii="Arial" w:hAnsi="Arial" w:cs="Arial"/>
          <w:sz w:val="22"/>
          <w:szCs w:val="22"/>
        </w:rPr>
        <w:t>3</w:t>
      </w:r>
      <w:r w:rsidR="00845202">
        <w:rPr>
          <w:rFonts w:ascii="Arial" w:hAnsi="Arial" w:cs="Arial"/>
          <w:sz w:val="22"/>
          <w:szCs w:val="22"/>
        </w:rPr>
        <w:t xml:space="preserve"> Výzvy)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67688881" w14:textId="0E3F8C0D" w:rsidR="00964323" w:rsidRPr="00897161" w:rsidRDefault="00964323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Seznam a prohlášení dle § 68 odst. 3 zákona</w:t>
      </w:r>
      <w:r w:rsidR="00845202">
        <w:rPr>
          <w:rFonts w:ascii="Arial" w:hAnsi="Arial" w:cs="Arial"/>
          <w:sz w:val="22"/>
          <w:szCs w:val="22"/>
        </w:rPr>
        <w:t xml:space="preserve"> (příloha č. </w:t>
      </w:r>
      <w:r w:rsidR="004A035B">
        <w:rPr>
          <w:rFonts w:ascii="Arial" w:hAnsi="Arial" w:cs="Arial"/>
          <w:sz w:val="22"/>
          <w:szCs w:val="22"/>
        </w:rPr>
        <w:t>4</w:t>
      </w:r>
      <w:r w:rsidR="00845202">
        <w:rPr>
          <w:rFonts w:ascii="Arial" w:hAnsi="Arial" w:cs="Arial"/>
          <w:sz w:val="22"/>
          <w:szCs w:val="22"/>
        </w:rPr>
        <w:t xml:space="preserve"> Výzvy)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3049985A" w14:textId="657971E4" w:rsidR="00964323" w:rsidRPr="00897161" w:rsidRDefault="0091327D" w:rsidP="00757B8A">
      <w:pPr>
        <w:pStyle w:val="Odstavecseseznamem"/>
        <w:numPr>
          <w:ilvl w:val="1"/>
          <w:numId w:val="1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Případné další dokumenty</w:t>
      </w:r>
      <w:r w:rsidR="004A5C63" w:rsidRPr="00897161">
        <w:rPr>
          <w:rFonts w:ascii="Arial" w:hAnsi="Arial" w:cs="Arial"/>
          <w:sz w:val="22"/>
          <w:szCs w:val="22"/>
        </w:rPr>
        <w:t>.</w:t>
      </w:r>
    </w:p>
    <w:p w14:paraId="774A8096" w14:textId="77777777" w:rsidR="00502AD4" w:rsidRPr="00897161" w:rsidRDefault="00964323" w:rsidP="00B00049">
      <w:pPr>
        <w:pStyle w:val="Odstavecseseznamem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Všechny listy nabídky musí být číslovány vzestupnou číselnou řadu a musí být zajištěny proti manipulaci (svázány a na přelepu svázání opatřeny</w:t>
      </w:r>
      <w:r w:rsidR="00915D52" w:rsidRPr="00897161">
        <w:rPr>
          <w:rFonts w:ascii="Arial" w:hAnsi="Arial" w:cs="Arial"/>
          <w:sz w:val="22"/>
          <w:szCs w:val="22"/>
        </w:rPr>
        <w:t xml:space="preserve"> razítkem a podpisem uchazeče).</w:t>
      </w:r>
    </w:p>
    <w:p w14:paraId="0033FB86" w14:textId="4120D2BB" w:rsidR="009949CC" w:rsidRPr="00897161" w:rsidRDefault="009949CC" w:rsidP="009949CC">
      <w:pPr>
        <w:rPr>
          <w:szCs w:val="22"/>
        </w:rPr>
      </w:pPr>
      <w:r w:rsidRPr="00897161">
        <w:rPr>
          <w:szCs w:val="22"/>
        </w:rPr>
        <w:t>Pokud uchazeč předpokládá plnit část veřejné zakázky prostřednictvím subdodavatele, bude tato skutečnost uvedena v nabídce. Uchazeč specifikuje část veřejné zakázky, která bude plněna p</w:t>
      </w:r>
      <w:r w:rsidR="008D7756" w:rsidRPr="00897161">
        <w:rPr>
          <w:szCs w:val="22"/>
        </w:rPr>
        <w:t>rostřednictvím subdodavatele v p</w:t>
      </w:r>
      <w:r w:rsidRPr="00897161">
        <w:rPr>
          <w:szCs w:val="22"/>
        </w:rPr>
        <w:t xml:space="preserve">říloze č. 1 - Krycím listu nabídky. </w:t>
      </w:r>
    </w:p>
    <w:p w14:paraId="39E1633F" w14:textId="7A296ADD" w:rsidR="00E93270" w:rsidRPr="00897161" w:rsidRDefault="009949CC" w:rsidP="009949CC">
      <w:pPr>
        <w:rPr>
          <w:szCs w:val="22"/>
        </w:rPr>
      </w:pPr>
      <w:r w:rsidRPr="00897161">
        <w:rPr>
          <w:szCs w:val="22"/>
        </w:rPr>
        <w:t>Uchazeč může podat pouze jednu nabídku. Jednu nabídku společně může podat i více dodavatelů.</w:t>
      </w:r>
    </w:p>
    <w:p w14:paraId="2094192D" w14:textId="77777777" w:rsidR="00502AD4" w:rsidRPr="00897161" w:rsidRDefault="00502AD4" w:rsidP="00502AD4">
      <w:pPr>
        <w:pStyle w:val="Nadpis1"/>
        <w:pageBreakBefore w:val="0"/>
        <w:rPr>
          <w:sz w:val="22"/>
          <w:szCs w:val="22"/>
        </w:rPr>
      </w:pPr>
      <w:bookmarkStart w:id="69" w:name="_Toc389559267"/>
      <w:bookmarkStart w:id="70" w:name="_Toc420571190"/>
      <w:r w:rsidRPr="00897161">
        <w:rPr>
          <w:sz w:val="22"/>
          <w:szCs w:val="22"/>
        </w:rPr>
        <w:t>ZPŮSOB HODNOCENÍ NABÍDEK</w:t>
      </w:r>
      <w:bookmarkEnd w:id="69"/>
      <w:bookmarkEnd w:id="70"/>
    </w:p>
    <w:p w14:paraId="6C968579" w14:textId="562C2D69" w:rsidR="008856B6" w:rsidRPr="00897161" w:rsidRDefault="008856B6" w:rsidP="008856B6">
      <w:pPr>
        <w:rPr>
          <w:szCs w:val="22"/>
        </w:rPr>
      </w:pPr>
      <w:r w:rsidRPr="00897161">
        <w:rPr>
          <w:szCs w:val="22"/>
        </w:rPr>
        <w:t>Základním hodnotícím kritériem pro zadání</w:t>
      </w:r>
      <w:r w:rsidR="00FC2191" w:rsidRPr="00897161">
        <w:rPr>
          <w:szCs w:val="22"/>
        </w:rPr>
        <w:t xml:space="preserve"> v</w:t>
      </w:r>
      <w:r w:rsidRPr="00897161">
        <w:rPr>
          <w:szCs w:val="22"/>
        </w:rPr>
        <w:t xml:space="preserve">eřejné zakázky je nejnižší nabídková cena. </w:t>
      </w:r>
    </w:p>
    <w:p w14:paraId="26A1C463" w14:textId="5D02DBEC" w:rsidR="004F69E1" w:rsidRPr="00897161" w:rsidRDefault="008856B6" w:rsidP="008856B6">
      <w:pPr>
        <w:rPr>
          <w:szCs w:val="22"/>
        </w:rPr>
      </w:pPr>
      <w:r w:rsidRPr="00897161">
        <w:rPr>
          <w:szCs w:val="22"/>
        </w:rPr>
        <w:t xml:space="preserve">Hodnotícím kritériem pro hodnocení nabídky je </w:t>
      </w:r>
      <w:r w:rsidR="002D0FCD" w:rsidRPr="00897161">
        <w:rPr>
          <w:szCs w:val="22"/>
        </w:rPr>
        <w:t>c</w:t>
      </w:r>
      <w:r w:rsidRPr="00897161">
        <w:rPr>
          <w:szCs w:val="22"/>
        </w:rPr>
        <w:t>elková nabídková cena bez DPH</w:t>
      </w:r>
      <w:r w:rsidR="00B02133">
        <w:rPr>
          <w:szCs w:val="22"/>
        </w:rPr>
        <w:t xml:space="preserve"> za vyhotovení </w:t>
      </w:r>
      <w:r w:rsidR="00291815">
        <w:rPr>
          <w:szCs w:val="22"/>
        </w:rPr>
        <w:t>4</w:t>
      </w:r>
      <w:r w:rsidR="00B02133">
        <w:rPr>
          <w:szCs w:val="22"/>
        </w:rPr>
        <w:t xml:space="preserve"> znaleckých posudků</w:t>
      </w:r>
      <w:r w:rsidRPr="00897161">
        <w:rPr>
          <w:szCs w:val="22"/>
        </w:rPr>
        <w:t xml:space="preserve"> (dále jen „Celková nabídková cena“), kterou uchazeč uvede jak na </w:t>
      </w:r>
      <w:r w:rsidRPr="00897161">
        <w:rPr>
          <w:szCs w:val="22"/>
        </w:rPr>
        <w:lastRenderedPageBreak/>
        <w:t>krycím listu nabídky, který je přílohou č.</w:t>
      </w:r>
      <w:r w:rsidR="00010120" w:rsidRPr="00897161">
        <w:rPr>
          <w:szCs w:val="22"/>
        </w:rPr>
        <w:t xml:space="preserve"> 1</w:t>
      </w:r>
      <w:r w:rsidRPr="00897161">
        <w:rPr>
          <w:szCs w:val="22"/>
        </w:rPr>
        <w:t xml:space="preserve"> Výzvy</w:t>
      </w:r>
      <w:r w:rsidR="007A7FFD">
        <w:rPr>
          <w:szCs w:val="22"/>
        </w:rPr>
        <w:t xml:space="preserve">, tak v návrhu smlouvy, která </w:t>
      </w:r>
      <w:r w:rsidR="00FD5DAF">
        <w:rPr>
          <w:szCs w:val="22"/>
        </w:rPr>
        <w:t>bude</w:t>
      </w:r>
      <w:r w:rsidR="007A7FFD">
        <w:rPr>
          <w:szCs w:val="22"/>
        </w:rPr>
        <w:t xml:space="preserve"> součástí nabídky.</w:t>
      </w:r>
    </w:p>
    <w:p w14:paraId="2F07BD83" w14:textId="77777777" w:rsidR="008856B6" w:rsidRPr="00897161" w:rsidRDefault="008856B6" w:rsidP="008856B6">
      <w:pPr>
        <w:rPr>
          <w:szCs w:val="22"/>
        </w:rPr>
      </w:pPr>
      <w:r w:rsidRPr="00897161">
        <w:rPr>
          <w:szCs w:val="22"/>
        </w:rPr>
        <w:t>Jednotlivé nabídky uchazečů budou hodnoceny podle výše Celkové nabídkové ceny nabídnuté uchazečem, přičemž vyšší Celkové nabídková cena pro hodnocení znamená horší nabídku. Nejvýhodnější nabídkou bude nabídka s nejnižší Celkovou nabídkovou cenou.</w:t>
      </w:r>
    </w:p>
    <w:p w14:paraId="56FE1212" w14:textId="77777777" w:rsidR="00502AD4" w:rsidRPr="00897161" w:rsidRDefault="00502AD4" w:rsidP="00757B8A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 w:line="288" w:lineRule="auto"/>
        <w:contextualSpacing w:val="0"/>
        <w:rPr>
          <w:rFonts w:ascii="Arial" w:hAnsi="Arial" w:cs="Arial"/>
          <w:vanish/>
          <w:color w:val="000000"/>
          <w:sz w:val="22"/>
          <w:szCs w:val="22"/>
        </w:rPr>
      </w:pPr>
    </w:p>
    <w:p w14:paraId="6C082151" w14:textId="77777777" w:rsidR="00502AD4" w:rsidRPr="00897161" w:rsidRDefault="00502AD4" w:rsidP="00502AD4">
      <w:pPr>
        <w:pStyle w:val="Odstavecseseznamem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0EF30608" w14:textId="77777777" w:rsidR="000C287A" w:rsidRPr="00897161" w:rsidRDefault="000C287A" w:rsidP="000C287A">
      <w:pPr>
        <w:pStyle w:val="Nadpis1"/>
        <w:pageBreakBefore w:val="0"/>
        <w:rPr>
          <w:sz w:val="22"/>
          <w:szCs w:val="22"/>
        </w:rPr>
      </w:pPr>
      <w:bookmarkStart w:id="71" w:name="_Toc389563269"/>
      <w:bookmarkStart w:id="72" w:name="_Toc389563452"/>
      <w:bookmarkStart w:id="73" w:name="_Toc389563270"/>
      <w:bookmarkStart w:id="74" w:name="_Toc389563453"/>
      <w:bookmarkStart w:id="75" w:name="_Toc420571191"/>
      <w:bookmarkEnd w:id="71"/>
      <w:bookmarkEnd w:id="72"/>
      <w:bookmarkEnd w:id="73"/>
      <w:bookmarkEnd w:id="74"/>
      <w:r w:rsidRPr="00897161">
        <w:rPr>
          <w:sz w:val="22"/>
          <w:szCs w:val="22"/>
        </w:rPr>
        <w:t>VARIANTY NABÍDKY</w:t>
      </w:r>
      <w:bookmarkEnd w:id="75"/>
    </w:p>
    <w:p w14:paraId="1C3B2013" w14:textId="77777777" w:rsidR="000C287A" w:rsidRPr="00897161" w:rsidRDefault="000C287A" w:rsidP="00757B8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contextualSpacing w:val="0"/>
        <w:rPr>
          <w:rFonts w:ascii="Arial" w:hAnsi="Arial" w:cs="Arial"/>
          <w:vanish/>
          <w:color w:val="000000"/>
          <w:sz w:val="22"/>
          <w:szCs w:val="22"/>
        </w:rPr>
      </w:pPr>
    </w:p>
    <w:p w14:paraId="234A311A" w14:textId="77777777" w:rsidR="000C287A" w:rsidRPr="00897161" w:rsidRDefault="000C287A" w:rsidP="000C287A">
      <w:pPr>
        <w:pStyle w:val="Odstavecseseznamem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704A6EC3" w14:textId="3EF04E19" w:rsidR="000C287A" w:rsidRPr="00897161" w:rsidRDefault="000C287A" w:rsidP="00DC0EC5">
      <w:pPr>
        <w:rPr>
          <w:szCs w:val="22"/>
        </w:rPr>
      </w:pPr>
      <w:r w:rsidRPr="00897161">
        <w:rPr>
          <w:szCs w:val="22"/>
        </w:rPr>
        <w:t xml:space="preserve">Varianty nabídek </w:t>
      </w:r>
      <w:r w:rsidR="00DD112B">
        <w:rPr>
          <w:szCs w:val="22"/>
        </w:rPr>
        <w:t>Z</w:t>
      </w:r>
      <w:r w:rsidRPr="00897161">
        <w:rPr>
          <w:szCs w:val="22"/>
        </w:rPr>
        <w:t>adavatel nepřipouští.</w:t>
      </w:r>
    </w:p>
    <w:p w14:paraId="1DB99DC9" w14:textId="3D4CF6C3" w:rsidR="004D3BBC" w:rsidRPr="00897161" w:rsidRDefault="004D3BBC" w:rsidP="004D3BBC">
      <w:pPr>
        <w:rPr>
          <w:szCs w:val="22"/>
        </w:rPr>
      </w:pPr>
      <w:bookmarkStart w:id="76" w:name="_Toc389561244"/>
      <w:bookmarkEnd w:id="76"/>
    </w:p>
    <w:p w14:paraId="74E6E156" w14:textId="77777777" w:rsidR="004D3BBC" w:rsidRPr="00897161" w:rsidRDefault="004D3BBC" w:rsidP="004D3BBC">
      <w:pPr>
        <w:pStyle w:val="Nadpis1"/>
        <w:pageBreakBefore w:val="0"/>
        <w:rPr>
          <w:sz w:val="22"/>
          <w:szCs w:val="22"/>
        </w:rPr>
      </w:pPr>
      <w:bookmarkStart w:id="77" w:name="_Toc420571192"/>
      <w:r w:rsidRPr="00897161">
        <w:rPr>
          <w:sz w:val="22"/>
          <w:szCs w:val="22"/>
        </w:rPr>
        <w:t>DALŠÍ ZADÁVACÍ PODMÍNKY ZADAVATELE</w:t>
      </w:r>
      <w:bookmarkEnd w:id="77"/>
    </w:p>
    <w:p w14:paraId="585F9EB8" w14:textId="77777777" w:rsidR="004D3BBC" w:rsidRPr="00897161" w:rsidRDefault="004D3BBC" w:rsidP="00757B8A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contextualSpacing w:val="0"/>
        <w:rPr>
          <w:rFonts w:ascii="Arial" w:hAnsi="Arial" w:cs="Arial"/>
          <w:vanish/>
          <w:color w:val="000000"/>
          <w:sz w:val="22"/>
          <w:szCs w:val="22"/>
        </w:rPr>
      </w:pPr>
    </w:p>
    <w:p w14:paraId="6758EA0F" w14:textId="77777777" w:rsidR="004D3BBC" w:rsidRPr="00897161" w:rsidRDefault="004D3BBC" w:rsidP="002F545C">
      <w:pPr>
        <w:pStyle w:val="Odstavecseseznamem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vanish/>
          <w:sz w:val="22"/>
          <w:szCs w:val="22"/>
        </w:rPr>
      </w:pPr>
    </w:p>
    <w:p w14:paraId="1F38DA83" w14:textId="77777777" w:rsidR="00942D34" w:rsidRPr="00897161" w:rsidRDefault="00942D34" w:rsidP="00942D34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Nabídka bude předložena v českém jazyce.</w:t>
      </w:r>
    </w:p>
    <w:p w14:paraId="63238BC9" w14:textId="77777777" w:rsidR="00942D34" w:rsidRDefault="00942D34" w:rsidP="00942D34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Zadavatel nehradí náklady na účast v zadávacím řízení.</w:t>
      </w:r>
    </w:p>
    <w:p w14:paraId="1935D9F7" w14:textId="62CEAB7B" w:rsidR="00822B42" w:rsidRPr="00897161" w:rsidRDefault="00822B42" w:rsidP="00942D34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Zadavatel nabídky, kopie, ani jejich části nevrací.</w:t>
      </w:r>
    </w:p>
    <w:p w14:paraId="09B7B862" w14:textId="5EAD273D" w:rsidR="00E71D4B" w:rsidRPr="00897161" w:rsidRDefault="00942D34" w:rsidP="001530CE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Zadavatel si vyhrazuje právo ověřit a prověřit údaje uvedené jednotlivými uchazeči v nabídkách. Zadavatel vyloučí uchazeče ze zadávacího řízení v případě, že uchazeč uvede ve své nabídce nepravdivé údaje.</w:t>
      </w:r>
    </w:p>
    <w:p w14:paraId="034EB7EC" w14:textId="77777777" w:rsidR="00E71D4B" w:rsidRPr="00897161" w:rsidRDefault="00E71D4B" w:rsidP="007D14F2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Uchazeč je povinen v nabídce dále uvést, kterou část veřejné zakázky má v úmyslu zadat jednomu či více subdodavatelům a uvést identifikační údaje každého subdodavatele. </w:t>
      </w:r>
    </w:p>
    <w:p w14:paraId="5C992AE6" w14:textId="30F22896" w:rsidR="00942D34" w:rsidRPr="00897161" w:rsidRDefault="004D3BBC" w:rsidP="001530CE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Nesplnění podmínek </w:t>
      </w:r>
      <w:r w:rsidR="00C335A8" w:rsidRPr="00897161">
        <w:rPr>
          <w:rFonts w:ascii="Arial" w:hAnsi="Arial" w:cs="Arial"/>
          <w:sz w:val="22"/>
          <w:szCs w:val="22"/>
        </w:rPr>
        <w:t>Z</w:t>
      </w:r>
      <w:r w:rsidRPr="00897161">
        <w:rPr>
          <w:rFonts w:ascii="Arial" w:hAnsi="Arial" w:cs="Arial"/>
          <w:sz w:val="22"/>
          <w:szCs w:val="22"/>
        </w:rPr>
        <w:t>adavatele ze strany uchazeče (s výhradou doporučujících ustanovení) povede k jeho vyloučení z další účasti na zadávacím řízení pro nesplnění podmínek zadávacího řízení.</w:t>
      </w:r>
    </w:p>
    <w:p w14:paraId="046C96EC" w14:textId="4CA37507" w:rsidR="00942D34" w:rsidRPr="00897161" w:rsidRDefault="004D3BBC" w:rsidP="001530CE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Zadavatel si vyhrazuje právo na změnu, zpřesnění či doplnění podmínek zadávacího řízení v případech, kdy zjistí sám anebo prostřednictvím dotazu dodavatele, že jím poskytnuté zadávací podmínky nejsou jednoznačné, že připouští vícerý výklad, popř. že potřebují upřesnit. V takovém případě bude </w:t>
      </w:r>
      <w:r w:rsidR="00DD112B">
        <w:rPr>
          <w:rFonts w:ascii="Arial" w:hAnsi="Arial" w:cs="Arial"/>
          <w:sz w:val="22"/>
          <w:szCs w:val="22"/>
        </w:rPr>
        <w:t>Z</w:t>
      </w:r>
      <w:r w:rsidRPr="00897161">
        <w:rPr>
          <w:rFonts w:ascii="Arial" w:hAnsi="Arial" w:cs="Arial"/>
          <w:sz w:val="22"/>
          <w:szCs w:val="22"/>
        </w:rPr>
        <w:t>adavatel postupovat v souladu s § 49 zákona.</w:t>
      </w:r>
    </w:p>
    <w:p w14:paraId="6F227BCB" w14:textId="77777777" w:rsidR="00942D34" w:rsidRPr="00897161" w:rsidRDefault="004D3BBC" w:rsidP="001530CE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Uchazeč si je vědom, že je ve smyslu § 2 písm. e) zákona č. 320/2001 Sb., o finanční kontrole ve veřejné správě a o změně některých zákonů ve znění pozdějších předpisů, (dále jen „zákon o finanční kontrole“), povinen spolupůsobit při výkonu finanční kontroly.</w:t>
      </w:r>
    </w:p>
    <w:p w14:paraId="1D3B5075" w14:textId="0B1C7E83" w:rsidR="00683685" w:rsidRPr="00897161" w:rsidRDefault="00683685" w:rsidP="00C335A8">
      <w:pPr>
        <w:pStyle w:val="Odstavecseseznamem"/>
        <w:numPr>
          <w:ilvl w:val="0"/>
          <w:numId w:val="14"/>
        </w:numPr>
        <w:spacing w:after="120"/>
        <w:ind w:left="425" w:hanging="425"/>
        <w:contextualSpacing w:val="0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Zadavatel je oprávněn zrušit toto </w:t>
      </w:r>
      <w:r w:rsidR="007F3BCA" w:rsidRPr="00897161">
        <w:rPr>
          <w:rFonts w:ascii="Arial" w:hAnsi="Arial" w:cs="Arial"/>
          <w:sz w:val="22"/>
          <w:szCs w:val="22"/>
        </w:rPr>
        <w:t xml:space="preserve">zadávací </w:t>
      </w:r>
      <w:r w:rsidRPr="00897161">
        <w:rPr>
          <w:rFonts w:ascii="Arial" w:hAnsi="Arial" w:cs="Arial"/>
          <w:sz w:val="22"/>
          <w:szCs w:val="22"/>
        </w:rPr>
        <w:t xml:space="preserve">řízení </w:t>
      </w:r>
      <w:r w:rsidR="00FD5DAF">
        <w:rPr>
          <w:rFonts w:ascii="Arial" w:hAnsi="Arial" w:cs="Arial"/>
          <w:sz w:val="22"/>
          <w:szCs w:val="22"/>
        </w:rPr>
        <w:t xml:space="preserve">i bez udání důvodů </w:t>
      </w:r>
      <w:r w:rsidRPr="00897161">
        <w:rPr>
          <w:rFonts w:ascii="Arial" w:hAnsi="Arial" w:cs="Arial"/>
          <w:sz w:val="22"/>
          <w:szCs w:val="22"/>
        </w:rPr>
        <w:t xml:space="preserve">až do uzavření smlouvy. </w:t>
      </w:r>
    </w:p>
    <w:p w14:paraId="5D0AEFDA" w14:textId="1A01DE7E" w:rsidR="00476AD1" w:rsidRPr="001B2E78" w:rsidRDefault="00822B42" w:rsidP="001B2E78">
      <w:pPr>
        <w:pStyle w:val="Nadpis1"/>
        <w:ind w:left="567" w:hanging="567"/>
        <w:rPr>
          <w:sz w:val="22"/>
          <w:szCs w:val="22"/>
        </w:rPr>
      </w:pPr>
      <w:bookmarkStart w:id="78" w:name="_Toc420562452"/>
      <w:bookmarkStart w:id="79" w:name="_Toc420562731"/>
      <w:bookmarkStart w:id="80" w:name="_Toc420562453"/>
      <w:bookmarkStart w:id="81" w:name="_Toc420562732"/>
      <w:bookmarkStart w:id="82" w:name="_Toc420562454"/>
      <w:bookmarkStart w:id="83" w:name="_Toc420562733"/>
      <w:bookmarkStart w:id="84" w:name="_Toc420562458"/>
      <w:bookmarkStart w:id="85" w:name="_Toc420562737"/>
      <w:bookmarkStart w:id="86" w:name="_Toc420562459"/>
      <w:bookmarkStart w:id="87" w:name="_Toc420562738"/>
      <w:bookmarkStart w:id="88" w:name="_Toc420562460"/>
      <w:bookmarkStart w:id="89" w:name="_Toc420562739"/>
      <w:bookmarkStart w:id="90" w:name="_Toc389571816"/>
      <w:bookmarkStart w:id="91" w:name="_Toc42057119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1B2E78">
        <w:rPr>
          <w:sz w:val="22"/>
          <w:szCs w:val="22"/>
        </w:rPr>
        <w:lastRenderedPageBreak/>
        <w:t>P</w:t>
      </w:r>
      <w:bookmarkEnd w:id="90"/>
      <w:r w:rsidRPr="001B2E78">
        <w:rPr>
          <w:sz w:val="22"/>
          <w:szCs w:val="22"/>
        </w:rPr>
        <w:t>ŘÍLOHY</w:t>
      </w:r>
      <w:bookmarkEnd w:id="91"/>
    </w:p>
    <w:p w14:paraId="07A06035" w14:textId="77777777" w:rsidR="00476AD1" w:rsidRDefault="00476AD1" w:rsidP="00476AD1">
      <w:pPr>
        <w:pStyle w:val="Odstavecseseznamem"/>
        <w:numPr>
          <w:ilvl w:val="0"/>
          <w:numId w:val="15"/>
        </w:numPr>
        <w:spacing w:line="300" w:lineRule="auto"/>
        <w:ind w:left="425" w:hanging="425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Krycí list nabídky </w:t>
      </w:r>
    </w:p>
    <w:p w14:paraId="2FE46386" w14:textId="0DEED900" w:rsidR="00845202" w:rsidRPr="00897161" w:rsidRDefault="00845202" w:rsidP="00476AD1">
      <w:pPr>
        <w:pStyle w:val="Odstavecseseznamem"/>
        <w:numPr>
          <w:ilvl w:val="0"/>
          <w:numId w:val="15"/>
        </w:numPr>
        <w:spacing w:line="30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Konsolidované čestné prohlášení k prokázání </w:t>
      </w:r>
      <w:r w:rsidR="00291815">
        <w:rPr>
          <w:rFonts w:ascii="Arial" w:hAnsi="Arial" w:cs="Arial"/>
          <w:sz w:val="22"/>
          <w:szCs w:val="22"/>
        </w:rPr>
        <w:t>splnění kvalifikačních předpokladů</w:t>
      </w:r>
    </w:p>
    <w:p w14:paraId="0FD47FD7" w14:textId="77777777" w:rsidR="00291815" w:rsidRPr="00897161" w:rsidRDefault="00291815" w:rsidP="00291815">
      <w:pPr>
        <w:pStyle w:val="Odstavecseseznamem"/>
        <w:numPr>
          <w:ilvl w:val="0"/>
          <w:numId w:val="15"/>
        </w:numPr>
        <w:spacing w:line="300" w:lineRule="auto"/>
        <w:ind w:left="425" w:hanging="425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Čestné prohlášení o vázanosti nabídkou</w:t>
      </w:r>
    </w:p>
    <w:p w14:paraId="66391F83" w14:textId="4E3A597E" w:rsidR="00291815" w:rsidRPr="00291815" w:rsidRDefault="00291815" w:rsidP="00291815">
      <w:pPr>
        <w:pStyle w:val="Odstavecseseznamem"/>
        <w:numPr>
          <w:ilvl w:val="0"/>
          <w:numId w:val="15"/>
        </w:numPr>
        <w:spacing w:line="30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a prohlášení dle </w:t>
      </w:r>
      <w:r w:rsidRPr="00897161">
        <w:rPr>
          <w:rFonts w:ascii="Arial" w:hAnsi="Arial" w:cs="Arial"/>
          <w:sz w:val="22"/>
          <w:szCs w:val="22"/>
        </w:rPr>
        <w:t xml:space="preserve">§ 68 odst. 3 zákona </w:t>
      </w:r>
    </w:p>
    <w:p w14:paraId="23FF21E1" w14:textId="77777777" w:rsidR="00476AD1" w:rsidRPr="00897161" w:rsidRDefault="00476AD1" w:rsidP="00476AD1">
      <w:pPr>
        <w:pStyle w:val="Odstavecseseznamem"/>
        <w:numPr>
          <w:ilvl w:val="0"/>
          <w:numId w:val="15"/>
        </w:numPr>
        <w:spacing w:line="300" w:lineRule="auto"/>
        <w:ind w:left="425" w:hanging="425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 xml:space="preserve">Kalkulace nabídkové ceny veřejné zakázky </w:t>
      </w:r>
    </w:p>
    <w:p w14:paraId="2F825AC1" w14:textId="1B1C80A3" w:rsidR="002100BD" w:rsidRPr="00897161" w:rsidRDefault="00E93270" w:rsidP="007D14F2">
      <w:pPr>
        <w:pStyle w:val="Odstavecseseznamem"/>
        <w:numPr>
          <w:ilvl w:val="0"/>
          <w:numId w:val="15"/>
        </w:numPr>
        <w:spacing w:line="300" w:lineRule="auto"/>
        <w:ind w:left="426" w:hanging="425"/>
        <w:rPr>
          <w:rFonts w:ascii="Arial" w:hAnsi="Arial" w:cs="Arial"/>
          <w:sz w:val="22"/>
          <w:szCs w:val="22"/>
        </w:rPr>
      </w:pPr>
      <w:r w:rsidRPr="00897161">
        <w:rPr>
          <w:rFonts w:ascii="Arial" w:hAnsi="Arial" w:cs="Arial"/>
          <w:sz w:val="22"/>
          <w:szCs w:val="22"/>
        </w:rPr>
        <w:t>Návrh Smlouvy</w:t>
      </w:r>
    </w:p>
    <w:p w14:paraId="606ECDC3" w14:textId="2F880BF8" w:rsidR="00476AD1" w:rsidRPr="00414D6A" w:rsidRDefault="00476AD1" w:rsidP="00291815">
      <w:pPr>
        <w:pStyle w:val="Odstavecseseznamem"/>
        <w:spacing w:line="300" w:lineRule="auto"/>
        <w:ind w:left="426"/>
        <w:rPr>
          <w:rFonts w:ascii="Arial" w:hAnsi="Arial" w:cs="Arial"/>
          <w:sz w:val="22"/>
          <w:szCs w:val="22"/>
        </w:rPr>
      </w:pPr>
    </w:p>
    <w:p w14:paraId="15D8920E" w14:textId="77777777" w:rsidR="00476AD1" w:rsidRPr="00897161" w:rsidRDefault="00476AD1" w:rsidP="00476AD1">
      <w:pPr>
        <w:pStyle w:val="Odstavecseseznamem"/>
        <w:spacing w:after="120"/>
        <w:ind w:left="425"/>
        <w:contextualSpacing w:val="0"/>
        <w:rPr>
          <w:rFonts w:ascii="Arial" w:hAnsi="Arial" w:cs="Arial"/>
          <w:sz w:val="22"/>
          <w:szCs w:val="22"/>
          <w:highlight w:val="yellow"/>
        </w:rPr>
      </w:pPr>
    </w:p>
    <w:p w14:paraId="3067CFE5" w14:textId="77777777" w:rsidR="00476AD1" w:rsidRPr="00897161" w:rsidRDefault="00476AD1" w:rsidP="00476AD1">
      <w:pPr>
        <w:rPr>
          <w:szCs w:val="22"/>
        </w:rPr>
      </w:pPr>
    </w:p>
    <w:p w14:paraId="32520392" w14:textId="77777777" w:rsidR="00822B42" w:rsidRPr="00897161" w:rsidRDefault="00822B42" w:rsidP="00822B42">
      <w:pPr>
        <w:rPr>
          <w:szCs w:val="22"/>
        </w:rPr>
      </w:pPr>
    </w:p>
    <w:p w14:paraId="0F5FBA0E" w14:textId="77777777" w:rsidR="00822B42" w:rsidRPr="00897161" w:rsidRDefault="00822B42" w:rsidP="00822B42">
      <w:pPr>
        <w:rPr>
          <w:szCs w:val="22"/>
        </w:rPr>
      </w:pPr>
      <w:r w:rsidRPr="00897161">
        <w:rPr>
          <w:szCs w:val="22"/>
        </w:rPr>
        <w:t>Ing. Michal Pešek</w:t>
      </w:r>
    </w:p>
    <w:p w14:paraId="66715F89" w14:textId="77777777" w:rsidR="00822B42" w:rsidRPr="00897161" w:rsidRDefault="00822B42" w:rsidP="00822B42">
      <w:pPr>
        <w:rPr>
          <w:szCs w:val="22"/>
        </w:rPr>
      </w:pPr>
      <w:r w:rsidRPr="00897161">
        <w:rPr>
          <w:szCs w:val="22"/>
        </w:rPr>
        <w:t xml:space="preserve">ředitel </w:t>
      </w:r>
    </w:p>
    <w:p w14:paraId="266AEA4E" w14:textId="77777777" w:rsidR="00822B42" w:rsidRPr="00897161" w:rsidRDefault="00822B42" w:rsidP="00822B42">
      <w:pPr>
        <w:rPr>
          <w:szCs w:val="22"/>
        </w:rPr>
      </w:pPr>
      <w:r w:rsidRPr="00897161">
        <w:rPr>
          <w:szCs w:val="22"/>
        </w:rPr>
        <w:t>Správy základních registrů</w:t>
      </w:r>
    </w:p>
    <w:p w14:paraId="7B5D6214" w14:textId="77777777" w:rsidR="00A15228" w:rsidRPr="00897161" w:rsidRDefault="00A15228" w:rsidP="00752535">
      <w:pPr>
        <w:rPr>
          <w:szCs w:val="22"/>
        </w:rPr>
      </w:pPr>
    </w:p>
    <w:sectPr w:rsidR="00A15228" w:rsidRPr="00897161" w:rsidSect="00A41931">
      <w:headerReference w:type="default" r:id="rId8"/>
      <w:footerReference w:type="default" r:id="rId9"/>
      <w:pgSz w:w="11906" w:h="16838" w:code="9"/>
      <w:pgMar w:top="2127" w:right="1321" w:bottom="2268" w:left="1418" w:header="7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28B0" w14:textId="77777777" w:rsidR="00D34E76" w:rsidRDefault="00D34E76" w:rsidP="00752535">
      <w:r>
        <w:separator/>
      </w:r>
    </w:p>
  </w:endnote>
  <w:endnote w:type="continuationSeparator" w:id="0">
    <w:p w14:paraId="48945A33" w14:textId="77777777" w:rsidR="00D34E76" w:rsidRDefault="00D34E76" w:rsidP="007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C0A0" w14:textId="77777777" w:rsidR="007D14F2" w:rsidRPr="004A302E" w:rsidRDefault="007D14F2" w:rsidP="006A66C0">
    <w:pPr>
      <w:pStyle w:val="Zpat"/>
      <w:spacing w:before="60"/>
      <w:rPr>
        <w:rFonts w:ascii="Arial" w:hAnsi="Arial" w:cs="Arial"/>
        <w:bCs/>
        <w:sz w:val="20"/>
        <w:szCs w:val="20"/>
      </w:rPr>
    </w:pPr>
    <w:r>
      <w:tab/>
    </w:r>
    <w:r>
      <w:tab/>
    </w:r>
    <w:r w:rsidRPr="00A9663C">
      <w:t xml:space="preserve">       </w:t>
    </w:r>
    <w:r w:rsidRPr="004A302E">
      <w:rPr>
        <w:rFonts w:ascii="Arial" w:hAnsi="Arial" w:cs="Arial"/>
        <w:bCs/>
        <w:sz w:val="20"/>
        <w:szCs w:val="20"/>
      </w:rPr>
      <w:fldChar w:fldCharType="begin"/>
    </w:r>
    <w:r w:rsidRPr="004A302E">
      <w:rPr>
        <w:rFonts w:ascii="Arial" w:hAnsi="Arial" w:cs="Arial"/>
        <w:bCs/>
        <w:sz w:val="20"/>
        <w:szCs w:val="20"/>
      </w:rPr>
      <w:instrText>PAGE</w:instrText>
    </w:r>
    <w:r w:rsidRPr="004A302E">
      <w:rPr>
        <w:rFonts w:ascii="Arial" w:hAnsi="Arial" w:cs="Arial"/>
        <w:bCs/>
        <w:sz w:val="20"/>
        <w:szCs w:val="20"/>
      </w:rPr>
      <w:fldChar w:fldCharType="separate"/>
    </w:r>
    <w:r w:rsidR="00FA4D4D">
      <w:rPr>
        <w:rFonts w:ascii="Arial" w:hAnsi="Arial" w:cs="Arial"/>
        <w:bCs/>
        <w:noProof/>
        <w:sz w:val="20"/>
        <w:szCs w:val="20"/>
      </w:rPr>
      <w:t>1</w:t>
    </w:r>
    <w:r w:rsidRPr="004A302E">
      <w:rPr>
        <w:rFonts w:ascii="Arial" w:hAnsi="Arial" w:cs="Arial"/>
        <w:bCs/>
        <w:sz w:val="20"/>
        <w:szCs w:val="20"/>
      </w:rPr>
      <w:fldChar w:fldCharType="end"/>
    </w:r>
    <w:r w:rsidRPr="004A302E">
      <w:rPr>
        <w:rFonts w:ascii="Arial" w:hAnsi="Arial" w:cs="Arial"/>
        <w:sz w:val="20"/>
        <w:szCs w:val="20"/>
      </w:rPr>
      <w:t xml:space="preserve"> / </w:t>
    </w:r>
    <w:r w:rsidRPr="004A302E">
      <w:rPr>
        <w:rFonts w:ascii="Arial" w:hAnsi="Arial" w:cs="Arial"/>
        <w:bCs/>
        <w:sz w:val="20"/>
        <w:szCs w:val="20"/>
      </w:rPr>
      <w:fldChar w:fldCharType="begin"/>
    </w:r>
    <w:r w:rsidRPr="004A302E">
      <w:rPr>
        <w:rFonts w:ascii="Arial" w:hAnsi="Arial" w:cs="Arial"/>
        <w:bCs/>
        <w:sz w:val="20"/>
        <w:szCs w:val="20"/>
      </w:rPr>
      <w:instrText>NUMPAGES</w:instrText>
    </w:r>
    <w:r w:rsidRPr="004A302E">
      <w:rPr>
        <w:rFonts w:ascii="Arial" w:hAnsi="Arial" w:cs="Arial"/>
        <w:bCs/>
        <w:sz w:val="20"/>
        <w:szCs w:val="20"/>
      </w:rPr>
      <w:fldChar w:fldCharType="separate"/>
    </w:r>
    <w:r w:rsidR="00FA4D4D">
      <w:rPr>
        <w:rFonts w:ascii="Arial" w:hAnsi="Arial" w:cs="Arial"/>
        <w:bCs/>
        <w:noProof/>
        <w:sz w:val="20"/>
        <w:szCs w:val="20"/>
      </w:rPr>
      <w:t>12</w:t>
    </w:r>
    <w:r w:rsidRPr="004A302E">
      <w:rPr>
        <w:rFonts w:ascii="Arial" w:hAnsi="Arial" w:cs="Arial"/>
        <w:bCs/>
        <w:sz w:val="20"/>
        <w:szCs w:val="20"/>
      </w:rPr>
      <w:fldChar w:fldCharType="end"/>
    </w:r>
  </w:p>
  <w:p w14:paraId="18436FA0" w14:textId="77777777" w:rsidR="007D14F2" w:rsidRDefault="007D14F2" w:rsidP="006A66C0">
    <w:pPr>
      <w:pStyle w:val="Zpat"/>
      <w:spacing w:before="60"/>
      <w:rPr>
        <w:rFonts w:ascii="Arial" w:hAnsi="Arial" w:cs="Arial"/>
        <w:sz w:val="20"/>
        <w:szCs w:val="20"/>
      </w:rPr>
    </w:pPr>
  </w:p>
  <w:p w14:paraId="6E1E1B1F" w14:textId="237CC81C" w:rsidR="007D14F2" w:rsidRPr="00F603A2" w:rsidRDefault="007D14F2" w:rsidP="004A302E">
    <w:pPr>
      <w:pStyle w:val="Zpat"/>
      <w:spacing w:before="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1312" behindDoc="0" locked="0" layoutInCell="1" allowOverlap="1" wp14:anchorId="2DF08BD9" wp14:editId="0031C181">
              <wp:simplePos x="0" y="0"/>
              <wp:positionH relativeFrom="column">
                <wp:posOffset>1754504</wp:posOffset>
              </wp:positionH>
              <wp:positionV relativeFrom="paragraph">
                <wp:posOffset>24765</wp:posOffset>
              </wp:positionV>
              <wp:extent cx="0" cy="304165"/>
              <wp:effectExtent l="0" t="0" r="19050" b="2667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6DA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138.15pt;margin-top:1.95pt;width:0;height:23.95pt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aObTg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296" distR="114296" simplePos="0" relativeHeight="251662336" behindDoc="0" locked="0" layoutInCell="1" allowOverlap="1" wp14:anchorId="0FD911C9" wp14:editId="158C0E09">
              <wp:simplePos x="0" y="0"/>
              <wp:positionH relativeFrom="column">
                <wp:posOffset>4002404</wp:posOffset>
              </wp:positionH>
              <wp:positionV relativeFrom="paragraph">
                <wp:posOffset>37465</wp:posOffset>
              </wp:positionV>
              <wp:extent cx="0" cy="304165"/>
              <wp:effectExtent l="0" t="0" r="19050" b="26670"/>
              <wp:wrapNone/>
              <wp:docPr id="4" name="Přímá spojnice se šipko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1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3B52C" id="Přímá spojnice se šipkou 4" o:spid="_x0000_s1026" type="#_x0000_t32" style="position:absolute;margin-left:315.15pt;margin-top:2.95pt;width:0;height:23.95pt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39033216" wp14:editId="4AA55894">
              <wp:simplePos x="0" y="0"/>
              <wp:positionH relativeFrom="column">
                <wp:posOffset>-213995</wp:posOffset>
              </wp:positionH>
              <wp:positionV relativeFrom="paragraph">
                <wp:posOffset>-64136</wp:posOffset>
              </wp:positionV>
              <wp:extent cx="6134735" cy="0"/>
              <wp:effectExtent l="0" t="0" r="30480" b="1905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73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88F5E" id="Přímá spojnice se šipkou 3" o:spid="_x0000_s1026" type="#_x0000_t32" style="position:absolute;margin-left:-16.85pt;margin-top:-5.05pt;width:483.0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" strokecolor="#a5a5a5 [2092]" strokeweight=".5pt"/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4408F9" wp14:editId="0118FED2">
              <wp:simplePos x="0" y="0"/>
              <wp:positionH relativeFrom="column">
                <wp:posOffset>5920105</wp:posOffset>
              </wp:positionH>
              <wp:positionV relativeFrom="paragraph">
                <wp:posOffset>-236220</wp:posOffset>
              </wp:positionV>
              <wp:extent cx="635" cy="169545"/>
              <wp:effectExtent l="0" t="0" r="19050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32CFA" id="Přímá spojnice se šipkou 2" o:spid="_x0000_s1026" type="#_x0000_t32" style="position:absolute;margin-left:466.15pt;margin-top:-18.6pt;width:.0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" strokecolor="#a5a5a5 [2092]" strokeweight=".5pt"/>
          </w:pict>
        </mc:Fallback>
      </mc:AlternateContent>
    </w:r>
    <w:r w:rsidRPr="006A66C0">
      <w:rPr>
        <w:rFonts w:ascii="Arial" w:hAnsi="Arial" w:cs="Arial"/>
        <w:sz w:val="20"/>
        <w:szCs w:val="20"/>
      </w:rPr>
      <w:t>Správa základních registrů</w:t>
    </w:r>
    <w:r w:rsidRPr="006A66C0">
      <w:rPr>
        <w:rFonts w:ascii="Arial" w:hAnsi="Arial" w:cs="Arial"/>
        <w:sz w:val="20"/>
        <w:szCs w:val="20"/>
      </w:rPr>
      <w:tab/>
    </w:r>
    <w:r w:rsidR="001A2AB0" w:rsidRPr="00F603A2">
      <w:rPr>
        <w:rFonts w:ascii="Arial" w:hAnsi="Arial" w:cs="Arial"/>
        <w:sz w:val="20"/>
        <w:szCs w:val="20"/>
      </w:rPr>
      <w:t xml:space="preserve">Ing. </w:t>
    </w:r>
    <w:r w:rsidR="00C03CAD" w:rsidRPr="00F603A2">
      <w:rPr>
        <w:rFonts w:ascii="Arial" w:hAnsi="Arial" w:cs="Arial"/>
        <w:sz w:val="20"/>
        <w:szCs w:val="20"/>
      </w:rPr>
      <w:t>Roman Czendlik</w:t>
    </w:r>
    <w:r w:rsidRPr="00F603A2">
      <w:rPr>
        <w:rFonts w:ascii="Arial" w:hAnsi="Arial" w:cs="Arial"/>
        <w:sz w:val="20"/>
        <w:szCs w:val="20"/>
      </w:rPr>
      <w:tab/>
      <w:t>fax: +420 236 031 752</w:t>
    </w:r>
  </w:p>
  <w:p w14:paraId="140377D7" w14:textId="3275C576" w:rsidR="007D14F2" w:rsidRPr="00F603A2" w:rsidRDefault="007D14F2" w:rsidP="004A302E">
    <w:pPr>
      <w:pStyle w:val="Zpat"/>
      <w:spacing w:before="0"/>
      <w:rPr>
        <w:rFonts w:ascii="Arial" w:hAnsi="Arial" w:cs="Arial"/>
        <w:sz w:val="20"/>
        <w:szCs w:val="20"/>
      </w:rPr>
    </w:pPr>
    <w:r w:rsidRPr="00F603A2">
      <w:rPr>
        <w:rFonts w:ascii="Arial" w:hAnsi="Arial" w:cs="Arial"/>
        <w:sz w:val="20"/>
        <w:szCs w:val="20"/>
      </w:rPr>
      <w:t>Na Vápence 14</w:t>
    </w:r>
    <w:r w:rsidRPr="00F603A2">
      <w:rPr>
        <w:rFonts w:ascii="Arial" w:hAnsi="Arial" w:cs="Arial"/>
        <w:sz w:val="20"/>
        <w:szCs w:val="20"/>
      </w:rPr>
      <w:tab/>
    </w:r>
    <w:r w:rsidR="00C03CAD" w:rsidRPr="00F603A2">
      <w:rPr>
        <w:rFonts w:ascii="Arial" w:hAnsi="Arial" w:cs="Arial"/>
        <w:sz w:val="20"/>
        <w:szCs w:val="20"/>
      </w:rPr>
      <w:t>roman.czendlik</w:t>
    </w:r>
    <w:r w:rsidRPr="00F603A2">
      <w:rPr>
        <w:rFonts w:ascii="Arial" w:hAnsi="Arial" w:cs="Arial"/>
        <w:sz w:val="20"/>
        <w:szCs w:val="20"/>
      </w:rPr>
      <w:t>@szrcr.cz</w:t>
    </w:r>
    <w:r w:rsidRPr="00F603A2">
      <w:rPr>
        <w:rFonts w:ascii="Arial" w:hAnsi="Arial" w:cs="Arial"/>
        <w:sz w:val="20"/>
        <w:szCs w:val="20"/>
      </w:rPr>
      <w:tab/>
    </w:r>
    <w:hyperlink r:id="rId1" w:history="1">
      <w:r w:rsidRPr="00F603A2">
        <w:rPr>
          <w:rFonts w:ascii="Arial" w:hAnsi="Arial" w:cs="Arial"/>
          <w:sz w:val="20"/>
          <w:szCs w:val="20"/>
        </w:rPr>
        <w:t>www.szrcr.cz</w:t>
      </w:r>
    </w:hyperlink>
  </w:p>
  <w:p w14:paraId="64192515" w14:textId="5821F721" w:rsidR="007D14F2" w:rsidRPr="006A66C0" w:rsidRDefault="007D14F2" w:rsidP="004A302E">
    <w:pPr>
      <w:pStyle w:val="Zpat"/>
      <w:spacing w:before="0"/>
      <w:rPr>
        <w:rFonts w:ascii="Arial" w:hAnsi="Arial" w:cs="Arial"/>
        <w:sz w:val="20"/>
        <w:szCs w:val="20"/>
      </w:rPr>
    </w:pPr>
    <w:r w:rsidRPr="00F603A2">
      <w:rPr>
        <w:rFonts w:ascii="Arial" w:hAnsi="Arial" w:cs="Arial"/>
        <w:sz w:val="20"/>
        <w:szCs w:val="20"/>
      </w:rPr>
      <w:t>130 0</w:t>
    </w:r>
    <w:r w:rsidR="00072BC6" w:rsidRPr="00F603A2">
      <w:rPr>
        <w:rFonts w:ascii="Arial" w:hAnsi="Arial" w:cs="Arial"/>
        <w:sz w:val="20"/>
        <w:szCs w:val="20"/>
      </w:rPr>
      <w:t>0 Praha 3</w:t>
    </w:r>
    <w:r w:rsidR="00072BC6" w:rsidRPr="00F603A2">
      <w:rPr>
        <w:rFonts w:ascii="Arial" w:hAnsi="Arial" w:cs="Arial"/>
        <w:sz w:val="20"/>
        <w:szCs w:val="20"/>
      </w:rPr>
      <w:tab/>
      <w:t>tel.: +420 236 031 7</w:t>
    </w:r>
    <w:r w:rsidR="00C03CAD" w:rsidRPr="00F603A2">
      <w:rPr>
        <w:rFonts w:ascii="Arial" w:hAnsi="Arial" w:cs="Arial"/>
        <w:sz w:val="20"/>
        <w:szCs w:val="20"/>
      </w:rPr>
      <w:t>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00D8" w14:textId="77777777" w:rsidR="00D34E76" w:rsidRDefault="00D34E76" w:rsidP="00752535">
      <w:r>
        <w:separator/>
      </w:r>
    </w:p>
  </w:footnote>
  <w:footnote w:type="continuationSeparator" w:id="0">
    <w:p w14:paraId="3F5FC337" w14:textId="77777777" w:rsidR="00D34E76" w:rsidRDefault="00D34E76" w:rsidP="00752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A1B57" w14:textId="5044374E" w:rsidR="007D14F2" w:rsidRDefault="007D14F2" w:rsidP="00DC0EC5">
    <w:pPr>
      <w:pStyle w:val="Zhlav"/>
    </w:pPr>
    <w:r>
      <w:rPr>
        <w:noProof/>
        <w:w w:val="102"/>
      </w:rPr>
      <mc:AlternateContent>
        <mc:Choice Requires="wps">
          <w:drawing>
            <wp:anchor distT="4294967291" distB="4294967291" distL="114300" distR="114300" simplePos="0" relativeHeight="251666432" behindDoc="0" locked="0" layoutInCell="1" allowOverlap="1" wp14:anchorId="77A82074" wp14:editId="07F1EDF7">
              <wp:simplePos x="0" y="0"/>
              <wp:positionH relativeFrom="column">
                <wp:posOffset>-213995</wp:posOffset>
              </wp:positionH>
              <wp:positionV relativeFrom="paragraph">
                <wp:posOffset>662304</wp:posOffset>
              </wp:positionV>
              <wp:extent cx="6134100" cy="0"/>
              <wp:effectExtent l="0" t="0" r="31115" b="19050"/>
              <wp:wrapNone/>
              <wp:docPr id="1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78D13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16.85pt;margin-top:52.15pt;width:483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" strokecolor="#a5a5a5" strokeweight=".5pt"/>
          </w:pict>
        </mc:Fallback>
      </mc:AlternateContent>
    </w:r>
    <w:r>
      <w:rPr>
        <w:noProof/>
        <w:w w:val="102"/>
      </w:rPr>
      <mc:AlternateContent>
        <mc:Choice Requires="wps">
          <w:drawing>
            <wp:anchor distT="0" distB="0" distL="114294" distR="114294" simplePos="0" relativeHeight="251667456" behindDoc="0" locked="0" layoutInCell="1" allowOverlap="1" wp14:anchorId="6742DEE4" wp14:editId="0B6DB995">
              <wp:simplePos x="0" y="0"/>
              <wp:positionH relativeFrom="column">
                <wp:posOffset>-213996</wp:posOffset>
              </wp:positionH>
              <wp:positionV relativeFrom="paragraph">
                <wp:posOffset>662305</wp:posOffset>
              </wp:positionV>
              <wp:extent cx="0" cy="169545"/>
              <wp:effectExtent l="0" t="0" r="19050" b="19050"/>
              <wp:wrapNone/>
              <wp:docPr id="9" name="Přímá spojnice se šipkou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54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3ED59" id="Přímá spojnice se šipkou 9" o:spid="_x0000_s1026" type="#_x0000_t32" style="position:absolute;margin-left:-16.85pt;margin-top:52.15pt;width:0;height:13.35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" strokecolor="#a5a5a5" strokeweight=".5pt"/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 wp14:anchorId="7BEA814A" wp14:editId="6E6EDBBB">
          <wp:extent cx="1933575" cy="390525"/>
          <wp:effectExtent l="0" t="0" r="9525" b="9525"/>
          <wp:docPr id="14" name="Obrázek 14" descr="SZ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Z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5DF"/>
    <w:multiLevelType w:val="hybridMultilevel"/>
    <w:tmpl w:val="4470FFF2"/>
    <w:lvl w:ilvl="0" w:tplc="226ABB3A">
      <w:start w:val="1"/>
      <w:numFmt w:val="lowerLetter"/>
      <w:lvlText w:val="%1)"/>
      <w:lvlJc w:val="left"/>
      <w:pPr>
        <w:ind w:left="17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3" w:hanging="360"/>
      </w:pPr>
    </w:lvl>
    <w:lvl w:ilvl="2" w:tplc="0405001B" w:tentative="1">
      <w:start w:val="1"/>
      <w:numFmt w:val="lowerRoman"/>
      <w:lvlText w:val="%3."/>
      <w:lvlJc w:val="right"/>
      <w:pPr>
        <w:ind w:left="3223" w:hanging="180"/>
      </w:pPr>
    </w:lvl>
    <w:lvl w:ilvl="3" w:tplc="0405000F" w:tentative="1">
      <w:start w:val="1"/>
      <w:numFmt w:val="decimal"/>
      <w:lvlText w:val="%4."/>
      <w:lvlJc w:val="left"/>
      <w:pPr>
        <w:ind w:left="3943" w:hanging="360"/>
      </w:pPr>
    </w:lvl>
    <w:lvl w:ilvl="4" w:tplc="04050019" w:tentative="1">
      <w:start w:val="1"/>
      <w:numFmt w:val="lowerLetter"/>
      <w:lvlText w:val="%5."/>
      <w:lvlJc w:val="left"/>
      <w:pPr>
        <w:ind w:left="4663" w:hanging="360"/>
      </w:pPr>
    </w:lvl>
    <w:lvl w:ilvl="5" w:tplc="0405001B" w:tentative="1">
      <w:start w:val="1"/>
      <w:numFmt w:val="lowerRoman"/>
      <w:lvlText w:val="%6."/>
      <w:lvlJc w:val="right"/>
      <w:pPr>
        <w:ind w:left="5383" w:hanging="180"/>
      </w:pPr>
    </w:lvl>
    <w:lvl w:ilvl="6" w:tplc="0405000F" w:tentative="1">
      <w:start w:val="1"/>
      <w:numFmt w:val="decimal"/>
      <w:lvlText w:val="%7."/>
      <w:lvlJc w:val="left"/>
      <w:pPr>
        <w:ind w:left="6103" w:hanging="360"/>
      </w:pPr>
    </w:lvl>
    <w:lvl w:ilvl="7" w:tplc="04050019" w:tentative="1">
      <w:start w:val="1"/>
      <w:numFmt w:val="lowerLetter"/>
      <w:lvlText w:val="%8."/>
      <w:lvlJc w:val="left"/>
      <w:pPr>
        <w:ind w:left="6823" w:hanging="360"/>
      </w:pPr>
    </w:lvl>
    <w:lvl w:ilvl="8" w:tplc="040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">
    <w:nsid w:val="076263BC"/>
    <w:multiLevelType w:val="hybridMultilevel"/>
    <w:tmpl w:val="DCF8A144"/>
    <w:lvl w:ilvl="0" w:tplc="CF568DD6">
      <w:start w:val="1"/>
      <w:numFmt w:val="lowerLetter"/>
      <w:lvlText w:val="%1)"/>
      <w:lvlJc w:val="left"/>
      <w:pPr>
        <w:tabs>
          <w:tab w:val="num" w:pos="1403"/>
        </w:tabs>
        <w:ind w:left="1403" w:hanging="360"/>
      </w:pPr>
      <w:rPr>
        <w:rFonts w:eastAsia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0797"/>
    <w:multiLevelType w:val="hybridMultilevel"/>
    <w:tmpl w:val="96D6F7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54C42"/>
    <w:multiLevelType w:val="hybridMultilevel"/>
    <w:tmpl w:val="85E89F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6DCE"/>
    <w:multiLevelType w:val="hybridMultilevel"/>
    <w:tmpl w:val="5F98CF58"/>
    <w:lvl w:ilvl="0" w:tplc="212E5012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1A30"/>
    <w:multiLevelType w:val="multilevel"/>
    <w:tmpl w:val="B6766B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333188"/>
    <w:multiLevelType w:val="multilevel"/>
    <w:tmpl w:val="EBC81BFC"/>
    <w:lvl w:ilvl="0">
      <w:start w:val="2"/>
      <w:numFmt w:val="decimal"/>
      <w:lvlText w:val="%1."/>
      <w:lvlJc w:val="left"/>
      <w:pPr>
        <w:ind w:left="493" w:hanging="493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."/>
      <w:lvlJc w:val="left"/>
      <w:pPr>
        <w:ind w:left="493" w:hanging="493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493" w:hanging="493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493" w:hanging="493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3" w:hanging="493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493" w:hanging="493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493" w:hanging="493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93" w:hanging="493"/>
      </w:pPr>
      <w:rPr>
        <w:rFonts w:hint="default"/>
        <w:color w:val="auto"/>
        <w:sz w:val="20"/>
      </w:rPr>
    </w:lvl>
  </w:abstractNum>
  <w:abstractNum w:abstractNumId="7">
    <w:nsid w:val="28BA351E"/>
    <w:multiLevelType w:val="hybridMultilevel"/>
    <w:tmpl w:val="E2BCDF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87E41"/>
    <w:multiLevelType w:val="hybridMultilevel"/>
    <w:tmpl w:val="38265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72C1A"/>
    <w:multiLevelType w:val="hybridMultilevel"/>
    <w:tmpl w:val="DF52F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F1C8C"/>
    <w:multiLevelType w:val="hybridMultilevel"/>
    <w:tmpl w:val="38265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26AB"/>
    <w:multiLevelType w:val="hybridMultilevel"/>
    <w:tmpl w:val="4D12FB2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33A73"/>
    <w:multiLevelType w:val="hybridMultilevel"/>
    <w:tmpl w:val="D2520F8E"/>
    <w:lvl w:ilvl="0" w:tplc="338CD74C">
      <w:start w:val="1"/>
      <w:numFmt w:val="decimal"/>
      <w:lvlText w:val="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076F8"/>
    <w:multiLevelType w:val="hybridMultilevel"/>
    <w:tmpl w:val="59B27D8A"/>
    <w:lvl w:ilvl="0" w:tplc="555AF8F4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2E72BA"/>
    <w:multiLevelType w:val="hybridMultilevel"/>
    <w:tmpl w:val="38265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56250"/>
    <w:multiLevelType w:val="hybridMultilevel"/>
    <w:tmpl w:val="C6483E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62064"/>
    <w:multiLevelType w:val="hybridMultilevel"/>
    <w:tmpl w:val="3190AF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C1096"/>
    <w:multiLevelType w:val="hybridMultilevel"/>
    <w:tmpl w:val="50AC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A7B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1291B"/>
    <w:multiLevelType w:val="hybridMultilevel"/>
    <w:tmpl w:val="BD76D07C"/>
    <w:lvl w:ilvl="0" w:tplc="9D5AFEE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51685B49"/>
    <w:multiLevelType w:val="multilevel"/>
    <w:tmpl w:val="0AC6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lnslovan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59445C2"/>
    <w:multiLevelType w:val="hybridMultilevel"/>
    <w:tmpl w:val="429A7A5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128"/>
    <w:multiLevelType w:val="multilevel"/>
    <w:tmpl w:val="F97461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B75693C"/>
    <w:multiLevelType w:val="hybridMultilevel"/>
    <w:tmpl w:val="DBBC4EF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6E2792"/>
    <w:multiLevelType w:val="hybridMultilevel"/>
    <w:tmpl w:val="382652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73FC9"/>
    <w:multiLevelType w:val="hybridMultilevel"/>
    <w:tmpl w:val="AC62A632"/>
    <w:lvl w:ilvl="0" w:tplc="04050017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F568DD6">
      <w:start w:val="1"/>
      <w:numFmt w:val="lowerLetter"/>
      <w:lvlText w:val="%2)"/>
      <w:lvlJc w:val="left"/>
      <w:pPr>
        <w:tabs>
          <w:tab w:val="num" w:pos="1403"/>
        </w:tabs>
        <w:ind w:left="1403" w:hanging="360"/>
      </w:pPr>
      <w:rPr>
        <w:rFonts w:eastAsia="Arial" w:hint="default"/>
      </w:rPr>
    </w:lvl>
    <w:lvl w:ilvl="2" w:tplc="0405001B" w:tentative="1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26">
    <w:nsid w:val="6DC01CDC"/>
    <w:multiLevelType w:val="hybridMultilevel"/>
    <w:tmpl w:val="550E8A2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E7012DB"/>
    <w:multiLevelType w:val="multilevel"/>
    <w:tmpl w:val="18D61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70013144"/>
    <w:multiLevelType w:val="hybridMultilevel"/>
    <w:tmpl w:val="56A2ED78"/>
    <w:lvl w:ilvl="0" w:tplc="0405001B">
      <w:start w:val="1"/>
      <w:numFmt w:val="lowerRoman"/>
      <w:lvlText w:val="%1."/>
      <w:lvlJc w:val="right"/>
      <w:pPr>
        <w:ind w:left="2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9">
    <w:nsid w:val="76F85D12"/>
    <w:multiLevelType w:val="hybridMultilevel"/>
    <w:tmpl w:val="4470FFF2"/>
    <w:lvl w:ilvl="0" w:tplc="226ABB3A">
      <w:start w:val="1"/>
      <w:numFmt w:val="lowerLetter"/>
      <w:lvlText w:val="%1)"/>
      <w:lvlJc w:val="left"/>
      <w:pPr>
        <w:ind w:left="178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03" w:hanging="360"/>
      </w:pPr>
    </w:lvl>
    <w:lvl w:ilvl="2" w:tplc="0405001B" w:tentative="1">
      <w:start w:val="1"/>
      <w:numFmt w:val="lowerRoman"/>
      <w:lvlText w:val="%3."/>
      <w:lvlJc w:val="right"/>
      <w:pPr>
        <w:ind w:left="3223" w:hanging="180"/>
      </w:pPr>
    </w:lvl>
    <w:lvl w:ilvl="3" w:tplc="0405000F" w:tentative="1">
      <w:start w:val="1"/>
      <w:numFmt w:val="decimal"/>
      <w:lvlText w:val="%4."/>
      <w:lvlJc w:val="left"/>
      <w:pPr>
        <w:ind w:left="3943" w:hanging="360"/>
      </w:pPr>
    </w:lvl>
    <w:lvl w:ilvl="4" w:tplc="04050019" w:tentative="1">
      <w:start w:val="1"/>
      <w:numFmt w:val="lowerLetter"/>
      <w:lvlText w:val="%5."/>
      <w:lvlJc w:val="left"/>
      <w:pPr>
        <w:ind w:left="4663" w:hanging="360"/>
      </w:pPr>
    </w:lvl>
    <w:lvl w:ilvl="5" w:tplc="0405001B" w:tentative="1">
      <w:start w:val="1"/>
      <w:numFmt w:val="lowerRoman"/>
      <w:lvlText w:val="%6."/>
      <w:lvlJc w:val="right"/>
      <w:pPr>
        <w:ind w:left="5383" w:hanging="180"/>
      </w:pPr>
    </w:lvl>
    <w:lvl w:ilvl="6" w:tplc="0405000F" w:tentative="1">
      <w:start w:val="1"/>
      <w:numFmt w:val="decimal"/>
      <w:lvlText w:val="%7."/>
      <w:lvlJc w:val="left"/>
      <w:pPr>
        <w:ind w:left="6103" w:hanging="360"/>
      </w:pPr>
    </w:lvl>
    <w:lvl w:ilvl="7" w:tplc="04050019" w:tentative="1">
      <w:start w:val="1"/>
      <w:numFmt w:val="lowerLetter"/>
      <w:lvlText w:val="%8."/>
      <w:lvlJc w:val="left"/>
      <w:pPr>
        <w:ind w:left="6823" w:hanging="360"/>
      </w:pPr>
    </w:lvl>
    <w:lvl w:ilvl="8" w:tplc="0405001B" w:tentative="1">
      <w:start w:val="1"/>
      <w:numFmt w:val="lowerRoman"/>
      <w:lvlText w:val="%9."/>
      <w:lvlJc w:val="right"/>
      <w:pPr>
        <w:ind w:left="7543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4"/>
  </w:num>
  <w:num w:numId="5">
    <w:abstractNumId w:val="18"/>
  </w:num>
  <w:num w:numId="6">
    <w:abstractNumId w:val="13"/>
  </w:num>
  <w:num w:numId="7">
    <w:abstractNumId w:val="6"/>
  </w:num>
  <w:num w:numId="8">
    <w:abstractNumId w:val="0"/>
  </w:num>
  <w:num w:numId="9">
    <w:abstractNumId w:val="29"/>
  </w:num>
  <w:num w:numId="10">
    <w:abstractNumId w:val="26"/>
  </w:num>
  <w:num w:numId="11">
    <w:abstractNumId w:val="14"/>
  </w:num>
  <w:num w:numId="12">
    <w:abstractNumId w:val="22"/>
  </w:num>
  <w:num w:numId="13">
    <w:abstractNumId w:val="27"/>
  </w:num>
  <w:num w:numId="14">
    <w:abstractNumId w:val="10"/>
  </w:num>
  <w:num w:numId="15">
    <w:abstractNumId w:val="24"/>
  </w:num>
  <w:num w:numId="16">
    <w:abstractNumId w:val="25"/>
  </w:num>
  <w:num w:numId="17">
    <w:abstractNumId w:val="1"/>
  </w:num>
  <w:num w:numId="18">
    <w:abstractNumId w:val="11"/>
  </w:num>
  <w:num w:numId="19">
    <w:abstractNumId w:val="28"/>
  </w:num>
  <w:num w:numId="20">
    <w:abstractNumId w:val="7"/>
  </w:num>
  <w:num w:numId="21">
    <w:abstractNumId w:val="23"/>
  </w:num>
  <w:num w:numId="22">
    <w:abstractNumId w:val="16"/>
  </w:num>
  <w:num w:numId="23">
    <w:abstractNumId w:val="2"/>
  </w:num>
  <w:num w:numId="24">
    <w:abstractNumId w:val="8"/>
  </w:num>
  <w:num w:numId="25">
    <w:abstractNumId w:val="12"/>
  </w:num>
  <w:num w:numId="26">
    <w:abstractNumId w:val="3"/>
  </w:num>
  <w:num w:numId="27">
    <w:abstractNumId w:val="15"/>
  </w:num>
  <w:num w:numId="28">
    <w:abstractNumId w:val="21"/>
  </w:num>
  <w:num w:numId="29">
    <w:abstractNumId w:val="9"/>
  </w:num>
  <w:num w:numId="3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85"/>
    <w:rsid w:val="00001F8A"/>
    <w:rsid w:val="00003C0D"/>
    <w:rsid w:val="00010120"/>
    <w:rsid w:val="00010137"/>
    <w:rsid w:val="000119FA"/>
    <w:rsid w:val="00011C7D"/>
    <w:rsid w:val="00014186"/>
    <w:rsid w:val="000206B1"/>
    <w:rsid w:val="00021F76"/>
    <w:rsid w:val="00024371"/>
    <w:rsid w:val="000244E4"/>
    <w:rsid w:val="00025A71"/>
    <w:rsid w:val="00026560"/>
    <w:rsid w:val="00032D2F"/>
    <w:rsid w:val="0003328E"/>
    <w:rsid w:val="00034255"/>
    <w:rsid w:val="00042C1D"/>
    <w:rsid w:val="0005517E"/>
    <w:rsid w:val="00063355"/>
    <w:rsid w:val="00065A50"/>
    <w:rsid w:val="000722F7"/>
    <w:rsid w:val="00072BC6"/>
    <w:rsid w:val="00076388"/>
    <w:rsid w:val="00080704"/>
    <w:rsid w:val="00084316"/>
    <w:rsid w:val="0008466D"/>
    <w:rsid w:val="00094F35"/>
    <w:rsid w:val="000B3971"/>
    <w:rsid w:val="000C0D05"/>
    <w:rsid w:val="000C287A"/>
    <w:rsid w:val="000E5B66"/>
    <w:rsid w:val="000E622F"/>
    <w:rsid w:val="000F6BC0"/>
    <w:rsid w:val="000F6E11"/>
    <w:rsid w:val="001008B4"/>
    <w:rsid w:val="00102A05"/>
    <w:rsid w:val="0011001F"/>
    <w:rsid w:val="00113B9A"/>
    <w:rsid w:val="001165D9"/>
    <w:rsid w:val="001228C9"/>
    <w:rsid w:val="00124087"/>
    <w:rsid w:val="00134504"/>
    <w:rsid w:val="00140251"/>
    <w:rsid w:val="00141832"/>
    <w:rsid w:val="00146AAF"/>
    <w:rsid w:val="001508EE"/>
    <w:rsid w:val="00151F51"/>
    <w:rsid w:val="001530CE"/>
    <w:rsid w:val="00160A06"/>
    <w:rsid w:val="001620C2"/>
    <w:rsid w:val="00162CE7"/>
    <w:rsid w:val="00162EC8"/>
    <w:rsid w:val="00171AE3"/>
    <w:rsid w:val="00176813"/>
    <w:rsid w:val="00191A63"/>
    <w:rsid w:val="001A2AB0"/>
    <w:rsid w:val="001A501B"/>
    <w:rsid w:val="001A56D6"/>
    <w:rsid w:val="001B1C54"/>
    <w:rsid w:val="001B2E78"/>
    <w:rsid w:val="001C038D"/>
    <w:rsid w:val="001D2C0E"/>
    <w:rsid w:val="001D39EA"/>
    <w:rsid w:val="001D44B3"/>
    <w:rsid w:val="001D55DE"/>
    <w:rsid w:val="001D6334"/>
    <w:rsid w:val="001E3A25"/>
    <w:rsid w:val="001E4A90"/>
    <w:rsid w:val="001F1527"/>
    <w:rsid w:val="001F2B45"/>
    <w:rsid w:val="001F44D0"/>
    <w:rsid w:val="001F7C78"/>
    <w:rsid w:val="002100BD"/>
    <w:rsid w:val="00211979"/>
    <w:rsid w:val="00216605"/>
    <w:rsid w:val="002277E7"/>
    <w:rsid w:val="00230101"/>
    <w:rsid w:val="00237426"/>
    <w:rsid w:val="00241292"/>
    <w:rsid w:val="00250CE5"/>
    <w:rsid w:val="00255CFA"/>
    <w:rsid w:val="0026458E"/>
    <w:rsid w:val="00267A07"/>
    <w:rsid w:val="00271793"/>
    <w:rsid w:val="00272F89"/>
    <w:rsid w:val="00282AEA"/>
    <w:rsid w:val="00283857"/>
    <w:rsid w:val="00285EF0"/>
    <w:rsid w:val="00291815"/>
    <w:rsid w:val="00291E34"/>
    <w:rsid w:val="002A24D8"/>
    <w:rsid w:val="002A3775"/>
    <w:rsid w:val="002A6DB1"/>
    <w:rsid w:val="002A7F9E"/>
    <w:rsid w:val="002B1A92"/>
    <w:rsid w:val="002D0FCD"/>
    <w:rsid w:val="002D7C79"/>
    <w:rsid w:val="002F545C"/>
    <w:rsid w:val="003039DB"/>
    <w:rsid w:val="00306990"/>
    <w:rsid w:val="0030742E"/>
    <w:rsid w:val="003269DC"/>
    <w:rsid w:val="00340CA6"/>
    <w:rsid w:val="00341F48"/>
    <w:rsid w:val="003421FB"/>
    <w:rsid w:val="0034539F"/>
    <w:rsid w:val="00345BF4"/>
    <w:rsid w:val="0034761A"/>
    <w:rsid w:val="00352891"/>
    <w:rsid w:val="00354BFC"/>
    <w:rsid w:val="0036163C"/>
    <w:rsid w:val="0037079B"/>
    <w:rsid w:val="00370DBF"/>
    <w:rsid w:val="0037188E"/>
    <w:rsid w:val="00374811"/>
    <w:rsid w:val="00386CD0"/>
    <w:rsid w:val="003A51DD"/>
    <w:rsid w:val="003B00C2"/>
    <w:rsid w:val="003B4BFC"/>
    <w:rsid w:val="003D5745"/>
    <w:rsid w:val="003E4F7F"/>
    <w:rsid w:val="004102AC"/>
    <w:rsid w:val="004115D7"/>
    <w:rsid w:val="00411C50"/>
    <w:rsid w:val="00414D6A"/>
    <w:rsid w:val="00422EEA"/>
    <w:rsid w:val="00426947"/>
    <w:rsid w:val="004334F3"/>
    <w:rsid w:val="00433A0E"/>
    <w:rsid w:val="00437BD6"/>
    <w:rsid w:val="004417EE"/>
    <w:rsid w:val="00444335"/>
    <w:rsid w:val="004462F8"/>
    <w:rsid w:val="0046027C"/>
    <w:rsid w:val="004649BD"/>
    <w:rsid w:val="0046671A"/>
    <w:rsid w:val="00470187"/>
    <w:rsid w:val="0047037B"/>
    <w:rsid w:val="0047416D"/>
    <w:rsid w:val="00474F00"/>
    <w:rsid w:val="00475F4F"/>
    <w:rsid w:val="00476AD1"/>
    <w:rsid w:val="004879C1"/>
    <w:rsid w:val="004A035B"/>
    <w:rsid w:val="004A302E"/>
    <w:rsid w:val="004A574E"/>
    <w:rsid w:val="004A5C63"/>
    <w:rsid w:val="004B07A2"/>
    <w:rsid w:val="004B3161"/>
    <w:rsid w:val="004B35C1"/>
    <w:rsid w:val="004B4337"/>
    <w:rsid w:val="004B69BF"/>
    <w:rsid w:val="004C181C"/>
    <w:rsid w:val="004C6F62"/>
    <w:rsid w:val="004D3BBC"/>
    <w:rsid w:val="004D7E4C"/>
    <w:rsid w:val="004F69E1"/>
    <w:rsid w:val="004F76EB"/>
    <w:rsid w:val="00500341"/>
    <w:rsid w:val="00502AD4"/>
    <w:rsid w:val="0050315F"/>
    <w:rsid w:val="00513097"/>
    <w:rsid w:val="0052049B"/>
    <w:rsid w:val="005226C9"/>
    <w:rsid w:val="0052690F"/>
    <w:rsid w:val="00531052"/>
    <w:rsid w:val="005355D5"/>
    <w:rsid w:val="00545A04"/>
    <w:rsid w:val="00546700"/>
    <w:rsid w:val="005479E2"/>
    <w:rsid w:val="005564B3"/>
    <w:rsid w:val="00556CA6"/>
    <w:rsid w:val="00564706"/>
    <w:rsid w:val="00565024"/>
    <w:rsid w:val="00565FED"/>
    <w:rsid w:val="005766EC"/>
    <w:rsid w:val="00587CD1"/>
    <w:rsid w:val="00590988"/>
    <w:rsid w:val="005926D1"/>
    <w:rsid w:val="005A57CA"/>
    <w:rsid w:val="005A77B4"/>
    <w:rsid w:val="005B2F89"/>
    <w:rsid w:val="005B73E5"/>
    <w:rsid w:val="005C102A"/>
    <w:rsid w:val="005C4FF8"/>
    <w:rsid w:val="005C5ACF"/>
    <w:rsid w:val="005D2FB0"/>
    <w:rsid w:val="005F430B"/>
    <w:rsid w:val="006102DD"/>
    <w:rsid w:val="00612403"/>
    <w:rsid w:val="006132E4"/>
    <w:rsid w:val="00616A46"/>
    <w:rsid w:val="00617025"/>
    <w:rsid w:val="00625785"/>
    <w:rsid w:val="0064047E"/>
    <w:rsid w:val="00640991"/>
    <w:rsid w:val="00646C0A"/>
    <w:rsid w:val="00654846"/>
    <w:rsid w:val="006561CC"/>
    <w:rsid w:val="0066545B"/>
    <w:rsid w:val="006669E3"/>
    <w:rsid w:val="0067268F"/>
    <w:rsid w:val="00683685"/>
    <w:rsid w:val="00693055"/>
    <w:rsid w:val="00697A80"/>
    <w:rsid w:val="006A66C0"/>
    <w:rsid w:val="006A7D05"/>
    <w:rsid w:val="006B3F13"/>
    <w:rsid w:val="006D6163"/>
    <w:rsid w:val="006E005F"/>
    <w:rsid w:val="006E14F0"/>
    <w:rsid w:val="006E6F50"/>
    <w:rsid w:val="006F01F2"/>
    <w:rsid w:val="006F0AD1"/>
    <w:rsid w:val="007023FE"/>
    <w:rsid w:val="007145A6"/>
    <w:rsid w:val="0071619E"/>
    <w:rsid w:val="007218A3"/>
    <w:rsid w:val="00726B6F"/>
    <w:rsid w:val="00733F32"/>
    <w:rsid w:val="0073594A"/>
    <w:rsid w:val="00737930"/>
    <w:rsid w:val="00742245"/>
    <w:rsid w:val="0074321D"/>
    <w:rsid w:val="00745AE7"/>
    <w:rsid w:val="007471D5"/>
    <w:rsid w:val="00752535"/>
    <w:rsid w:val="00757B8A"/>
    <w:rsid w:val="0076726C"/>
    <w:rsid w:val="00770F58"/>
    <w:rsid w:val="007721FB"/>
    <w:rsid w:val="00777A41"/>
    <w:rsid w:val="00777D6F"/>
    <w:rsid w:val="007806C3"/>
    <w:rsid w:val="00785082"/>
    <w:rsid w:val="007903D5"/>
    <w:rsid w:val="00790D5B"/>
    <w:rsid w:val="00794344"/>
    <w:rsid w:val="00794B18"/>
    <w:rsid w:val="007A643C"/>
    <w:rsid w:val="007A7FFD"/>
    <w:rsid w:val="007B64BF"/>
    <w:rsid w:val="007B6C47"/>
    <w:rsid w:val="007B70E0"/>
    <w:rsid w:val="007C4716"/>
    <w:rsid w:val="007C49F2"/>
    <w:rsid w:val="007C7665"/>
    <w:rsid w:val="007C7A28"/>
    <w:rsid w:val="007D14F2"/>
    <w:rsid w:val="007E1120"/>
    <w:rsid w:val="007E1B46"/>
    <w:rsid w:val="007E345A"/>
    <w:rsid w:val="007E55CC"/>
    <w:rsid w:val="007F3BCA"/>
    <w:rsid w:val="00805AEB"/>
    <w:rsid w:val="00806CD6"/>
    <w:rsid w:val="008077C4"/>
    <w:rsid w:val="00816299"/>
    <w:rsid w:val="008221FA"/>
    <w:rsid w:val="00822B42"/>
    <w:rsid w:val="008337F1"/>
    <w:rsid w:val="00836031"/>
    <w:rsid w:val="00845202"/>
    <w:rsid w:val="00847004"/>
    <w:rsid w:val="0084778E"/>
    <w:rsid w:val="00854388"/>
    <w:rsid w:val="00856DEA"/>
    <w:rsid w:val="00865540"/>
    <w:rsid w:val="008658FA"/>
    <w:rsid w:val="00880A8F"/>
    <w:rsid w:val="008856B6"/>
    <w:rsid w:val="00887B80"/>
    <w:rsid w:val="00897161"/>
    <w:rsid w:val="008A5A9C"/>
    <w:rsid w:val="008B5762"/>
    <w:rsid w:val="008C4B92"/>
    <w:rsid w:val="008D1E19"/>
    <w:rsid w:val="008D1E47"/>
    <w:rsid w:val="008D6738"/>
    <w:rsid w:val="008D7756"/>
    <w:rsid w:val="008D7D11"/>
    <w:rsid w:val="008E14FF"/>
    <w:rsid w:val="008E1CBB"/>
    <w:rsid w:val="008E1E6E"/>
    <w:rsid w:val="008F0AC5"/>
    <w:rsid w:val="008F11DA"/>
    <w:rsid w:val="008F1468"/>
    <w:rsid w:val="008F2766"/>
    <w:rsid w:val="008F6900"/>
    <w:rsid w:val="008F7282"/>
    <w:rsid w:val="0090110C"/>
    <w:rsid w:val="009073B0"/>
    <w:rsid w:val="0091327D"/>
    <w:rsid w:val="00915D52"/>
    <w:rsid w:val="0091780C"/>
    <w:rsid w:val="00932EFB"/>
    <w:rsid w:val="00942B36"/>
    <w:rsid w:val="00942D34"/>
    <w:rsid w:val="00964323"/>
    <w:rsid w:val="00964FD4"/>
    <w:rsid w:val="00965291"/>
    <w:rsid w:val="0096681A"/>
    <w:rsid w:val="00967332"/>
    <w:rsid w:val="00973224"/>
    <w:rsid w:val="00994994"/>
    <w:rsid w:val="009949CC"/>
    <w:rsid w:val="009A44A9"/>
    <w:rsid w:val="009A44E2"/>
    <w:rsid w:val="009B7A49"/>
    <w:rsid w:val="009C4FE5"/>
    <w:rsid w:val="009D1A38"/>
    <w:rsid w:val="009D5F53"/>
    <w:rsid w:val="009E7735"/>
    <w:rsid w:val="009F1318"/>
    <w:rsid w:val="009F61E7"/>
    <w:rsid w:val="009F69BE"/>
    <w:rsid w:val="00A01F22"/>
    <w:rsid w:val="00A0596D"/>
    <w:rsid w:val="00A1434C"/>
    <w:rsid w:val="00A148FA"/>
    <w:rsid w:val="00A15228"/>
    <w:rsid w:val="00A21606"/>
    <w:rsid w:val="00A21B8D"/>
    <w:rsid w:val="00A315E9"/>
    <w:rsid w:val="00A36574"/>
    <w:rsid w:val="00A36D81"/>
    <w:rsid w:val="00A41931"/>
    <w:rsid w:val="00A433E1"/>
    <w:rsid w:val="00A6738D"/>
    <w:rsid w:val="00A73F42"/>
    <w:rsid w:val="00A861B7"/>
    <w:rsid w:val="00A95452"/>
    <w:rsid w:val="00AA0A18"/>
    <w:rsid w:val="00AA5EB8"/>
    <w:rsid w:val="00AB1EDF"/>
    <w:rsid w:val="00AB5198"/>
    <w:rsid w:val="00AC271E"/>
    <w:rsid w:val="00AC432D"/>
    <w:rsid w:val="00AE233A"/>
    <w:rsid w:val="00AE5DF3"/>
    <w:rsid w:val="00B00049"/>
    <w:rsid w:val="00B02133"/>
    <w:rsid w:val="00B054C1"/>
    <w:rsid w:val="00B11208"/>
    <w:rsid w:val="00B11825"/>
    <w:rsid w:val="00B14722"/>
    <w:rsid w:val="00B147CE"/>
    <w:rsid w:val="00B21C88"/>
    <w:rsid w:val="00B233E6"/>
    <w:rsid w:val="00B277F1"/>
    <w:rsid w:val="00B316E2"/>
    <w:rsid w:val="00B41BEF"/>
    <w:rsid w:val="00B43DF9"/>
    <w:rsid w:val="00B478DE"/>
    <w:rsid w:val="00B575F4"/>
    <w:rsid w:val="00B67A31"/>
    <w:rsid w:val="00B82AA7"/>
    <w:rsid w:val="00B86B87"/>
    <w:rsid w:val="00B92701"/>
    <w:rsid w:val="00B9547D"/>
    <w:rsid w:val="00B95B5D"/>
    <w:rsid w:val="00BB10D3"/>
    <w:rsid w:val="00BB4C59"/>
    <w:rsid w:val="00BB69F4"/>
    <w:rsid w:val="00BC0D85"/>
    <w:rsid w:val="00BD602A"/>
    <w:rsid w:val="00BD66B2"/>
    <w:rsid w:val="00BE5870"/>
    <w:rsid w:val="00BE7D0E"/>
    <w:rsid w:val="00BF78CA"/>
    <w:rsid w:val="00BF790B"/>
    <w:rsid w:val="00C03CAD"/>
    <w:rsid w:val="00C17C7A"/>
    <w:rsid w:val="00C31C26"/>
    <w:rsid w:val="00C335A8"/>
    <w:rsid w:val="00C34E5A"/>
    <w:rsid w:val="00C4123F"/>
    <w:rsid w:val="00C43DBD"/>
    <w:rsid w:val="00C46308"/>
    <w:rsid w:val="00C5427A"/>
    <w:rsid w:val="00C54DD8"/>
    <w:rsid w:val="00C5522A"/>
    <w:rsid w:val="00C60B24"/>
    <w:rsid w:val="00C62A7D"/>
    <w:rsid w:val="00C62CB5"/>
    <w:rsid w:val="00C63556"/>
    <w:rsid w:val="00C8577C"/>
    <w:rsid w:val="00C9092D"/>
    <w:rsid w:val="00C91ACB"/>
    <w:rsid w:val="00C96DCD"/>
    <w:rsid w:val="00CA53AE"/>
    <w:rsid w:val="00CA7DBD"/>
    <w:rsid w:val="00CB15D8"/>
    <w:rsid w:val="00CB160C"/>
    <w:rsid w:val="00CB3947"/>
    <w:rsid w:val="00CC54C8"/>
    <w:rsid w:val="00CC74F2"/>
    <w:rsid w:val="00CD02DF"/>
    <w:rsid w:val="00CD5173"/>
    <w:rsid w:val="00CD616C"/>
    <w:rsid w:val="00CF6FBE"/>
    <w:rsid w:val="00D06501"/>
    <w:rsid w:val="00D137BC"/>
    <w:rsid w:val="00D20439"/>
    <w:rsid w:val="00D267AF"/>
    <w:rsid w:val="00D34E76"/>
    <w:rsid w:val="00D404EC"/>
    <w:rsid w:val="00D47927"/>
    <w:rsid w:val="00D734F7"/>
    <w:rsid w:val="00D82852"/>
    <w:rsid w:val="00D86110"/>
    <w:rsid w:val="00D92528"/>
    <w:rsid w:val="00D93D7E"/>
    <w:rsid w:val="00DA2ED8"/>
    <w:rsid w:val="00DA6AF2"/>
    <w:rsid w:val="00DB7945"/>
    <w:rsid w:val="00DC09C1"/>
    <w:rsid w:val="00DC0EC5"/>
    <w:rsid w:val="00DC23F5"/>
    <w:rsid w:val="00DD112B"/>
    <w:rsid w:val="00DD16D8"/>
    <w:rsid w:val="00DD4134"/>
    <w:rsid w:val="00DE15B1"/>
    <w:rsid w:val="00DE1B7E"/>
    <w:rsid w:val="00DE570A"/>
    <w:rsid w:val="00DF68B2"/>
    <w:rsid w:val="00DF7756"/>
    <w:rsid w:val="00E01B31"/>
    <w:rsid w:val="00E06561"/>
    <w:rsid w:val="00E11A27"/>
    <w:rsid w:val="00E13658"/>
    <w:rsid w:val="00E172C0"/>
    <w:rsid w:val="00E26601"/>
    <w:rsid w:val="00E476C0"/>
    <w:rsid w:val="00E47F71"/>
    <w:rsid w:val="00E50391"/>
    <w:rsid w:val="00E50761"/>
    <w:rsid w:val="00E673C5"/>
    <w:rsid w:val="00E67831"/>
    <w:rsid w:val="00E712D8"/>
    <w:rsid w:val="00E71D4B"/>
    <w:rsid w:val="00E71E1C"/>
    <w:rsid w:val="00E90C3A"/>
    <w:rsid w:val="00E92F63"/>
    <w:rsid w:val="00E93270"/>
    <w:rsid w:val="00E96D4C"/>
    <w:rsid w:val="00E97FE2"/>
    <w:rsid w:val="00EA1FB2"/>
    <w:rsid w:val="00EA5D22"/>
    <w:rsid w:val="00EA6921"/>
    <w:rsid w:val="00EB33E5"/>
    <w:rsid w:val="00EC2814"/>
    <w:rsid w:val="00ED1FF0"/>
    <w:rsid w:val="00ED4869"/>
    <w:rsid w:val="00ED5380"/>
    <w:rsid w:val="00EE1F2E"/>
    <w:rsid w:val="00EE1F54"/>
    <w:rsid w:val="00EE2491"/>
    <w:rsid w:val="00EE4986"/>
    <w:rsid w:val="00EE49DF"/>
    <w:rsid w:val="00EE667A"/>
    <w:rsid w:val="00EE7FB6"/>
    <w:rsid w:val="00EE7FBE"/>
    <w:rsid w:val="00EF1652"/>
    <w:rsid w:val="00EF3890"/>
    <w:rsid w:val="00EF594B"/>
    <w:rsid w:val="00F132F0"/>
    <w:rsid w:val="00F13C5E"/>
    <w:rsid w:val="00F15397"/>
    <w:rsid w:val="00F214A1"/>
    <w:rsid w:val="00F22623"/>
    <w:rsid w:val="00F22EEB"/>
    <w:rsid w:val="00F2497B"/>
    <w:rsid w:val="00F25DD8"/>
    <w:rsid w:val="00F2719E"/>
    <w:rsid w:val="00F3378B"/>
    <w:rsid w:val="00F46041"/>
    <w:rsid w:val="00F46DC2"/>
    <w:rsid w:val="00F470D4"/>
    <w:rsid w:val="00F47FBB"/>
    <w:rsid w:val="00F51240"/>
    <w:rsid w:val="00F515B7"/>
    <w:rsid w:val="00F54E8E"/>
    <w:rsid w:val="00F603A2"/>
    <w:rsid w:val="00F62052"/>
    <w:rsid w:val="00F63C12"/>
    <w:rsid w:val="00F66BA9"/>
    <w:rsid w:val="00F917A3"/>
    <w:rsid w:val="00F96284"/>
    <w:rsid w:val="00F96DF7"/>
    <w:rsid w:val="00FA4D4D"/>
    <w:rsid w:val="00FA73CE"/>
    <w:rsid w:val="00FA7A67"/>
    <w:rsid w:val="00FB6BC8"/>
    <w:rsid w:val="00FB75FF"/>
    <w:rsid w:val="00FC0267"/>
    <w:rsid w:val="00FC2191"/>
    <w:rsid w:val="00FC5832"/>
    <w:rsid w:val="00FD441F"/>
    <w:rsid w:val="00FD5DAF"/>
    <w:rsid w:val="00FD7AEE"/>
    <w:rsid w:val="00FE5C3A"/>
    <w:rsid w:val="00FF5288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367AF9"/>
  <w15:docId w15:val="{DA2743F8-4DFD-42C1-AB8F-7160F092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535"/>
    <w:pPr>
      <w:spacing w:before="120" w:after="120" w:line="240" w:lineRule="atLeast"/>
      <w:jc w:val="both"/>
    </w:pPr>
    <w:rPr>
      <w:rFonts w:ascii="Arial" w:eastAsiaTheme="minorEastAsia" w:hAnsi="Arial" w:cs="Arial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41F"/>
    <w:pPr>
      <w:keepNext/>
      <w:keepLines/>
      <w:pageBreakBefore/>
      <w:numPr>
        <w:numId w:val="3"/>
      </w:numPr>
      <w:spacing w:before="480" w:after="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D4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E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ContentsHeader"/>
    <w:basedOn w:val="Normln"/>
    <w:link w:val="ZhlavChar"/>
    <w:uiPriority w:val="99"/>
    <w:unhideWhenUsed/>
    <w:rsid w:val="00683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aliases w:val="ContentsHeader Char"/>
    <w:basedOn w:val="Standardnpsmoodstavce"/>
    <w:link w:val="Zhlav"/>
    <w:uiPriority w:val="99"/>
    <w:rsid w:val="00683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3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836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83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83685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683685"/>
  </w:style>
  <w:style w:type="character" w:styleId="Siln">
    <w:name w:val="Strong"/>
    <w:basedOn w:val="Standardnpsmoodstavce"/>
    <w:uiPriority w:val="22"/>
    <w:qFormat/>
    <w:rsid w:val="006836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685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StyleArial11pt">
    <w:name w:val="Style Arial 11 pt"/>
    <w:basedOn w:val="Standardnpsmoodstavce"/>
    <w:rsid w:val="00DB7945"/>
    <w:rPr>
      <w:rFonts w:ascii="Arial" w:hAnsi="Arial" w:cs="Arial"/>
      <w:sz w:val="22"/>
      <w:szCs w:val="22"/>
    </w:rPr>
  </w:style>
  <w:style w:type="paragraph" w:customStyle="1" w:styleId="Mjstyl3">
    <w:name w:val="Můj styl 3"/>
    <w:basedOn w:val="Normln"/>
    <w:next w:val="Normln"/>
    <w:qFormat/>
    <w:rsid w:val="00DB7945"/>
    <w:pPr>
      <w:numPr>
        <w:ilvl w:val="1"/>
        <w:numId w:val="1"/>
      </w:numPr>
      <w:spacing w:line="240" w:lineRule="auto"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rsid w:val="00FD441F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paragraph" w:customStyle="1" w:styleId="Normlnslovan">
    <w:name w:val="Normální číslovaný"/>
    <w:basedOn w:val="Normln"/>
    <w:rsid w:val="00B21C88"/>
    <w:pPr>
      <w:numPr>
        <w:ilvl w:val="1"/>
        <w:numId w:val="2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npsmoodstavce"/>
    <w:rsid w:val="007E345A"/>
  </w:style>
  <w:style w:type="character" w:customStyle="1" w:styleId="Nadpis4Char">
    <w:name w:val="Nadpis 4 Char"/>
    <w:basedOn w:val="Standardnpsmoodstavce"/>
    <w:link w:val="Nadpis4"/>
    <w:uiPriority w:val="9"/>
    <w:semiHidden/>
    <w:rsid w:val="007E345A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D441F"/>
    <w:pPr>
      <w:numPr>
        <w:numId w:val="0"/>
      </w:num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D4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odrky">
    <w:name w:val="odrážky"/>
    <w:basedOn w:val="Normln"/>
    <w:link w:val="odrkyChar"/>
    <w:qFormat/>
    <w:rsid w:val="006A66C0"/>
    <w:pPr>
      <w:numPr>
        <w:numId w:val="5"/>
      </w:numPr>
      <w:spacing w:line="276" w:lineRule="auto"/>
      <w:contextualSpacing/>
    </w:pPr>
    <w:rPr>
      <w:rFonts w:ascii="Calibri" w:eastAsia="Times New Roman" w:hAnsi="Calibri" w:cs="Times New Roman"/>
      <w:sz w:val="20"/>
      <w:szCs w:val="24"/>
    </w:rPr>
  </w:style>
  <w:style w:type="character" w:customStyle="1" w:styleId="odrkyChar">
    <w:name w:val="odrážky Char"/>
    <w:link w:val="odrky"/>
    <w:rsid w:val="006A66C0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Cislovani2">
    <w:name w:val="Cislovani 2"/>
    <w:basedOn w:val="Normln"/>
    <w:link w:val="Cislovani2Char"/>
    <w:rsid w:val="008F1468"/>
    <w:pPr>
      <w:spacing w:before="240" w:after="0" w:line="288" w:lineRule="auto"/>
    </w:pPr>
    <w:rPr>
      <w:rFonts w:ascii="JohnSans Text Pro" w:eastAsia="Times New Roman" w:hAnsi="JohnSans Text Pro" w:cs="Times New Roman"/>
      <w:sz w:val="20"/>
      <w:szCs w:val="24"/>
    </w:rPr>
  </w:style>
  <w:style w:type="character" w:customStyle="1" w:styleId="Cislovani2Char">
    <w:name w:val="Cislovani 2 Char"/>
    <w:link w:val="Cislovani2"/>
    <w:rsid w:val="008F1468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1">
    <w:name w:val="cislovani 1"/>
    <w:basedOn w:val="Normln"/>
    <w:rsid w:val="00964323"/>
    <w:pPr>
      <w:keepNext/>
      <w:spacing w:before="480" w:after="0" w:line="288" w:lineRule="auto"/>
    </w:pPr>
    <w:rPr>
      <w:rFonts w:ascii="JohnSans Text Pro" w:eastAsia="Times New Roman" w:hAnsi="JohnSans Text Pro" w:cs="Times New Roman"/>
      <w:b/>
      <w:caps/>
      <w:sz w:val="20"/>
      <w:szCs w:val="24"/>
    </w:rPr>
  </w:style>
  <w:style w:type="paragraph" w:customStyle="1" w:styleId="Cislovani3">
    <w:name w:val="Cislovani 3"/>
    <w:basedOn w:val="Normln"/>
    <w:rsid w:val="00964323"/>
    <w:pPr>
      <w:spacing w:before="0" w:after="0" w:line="288" w:lineRule="auto"/>
    </w:pPr>
    <w:rPr>
      <w:rFonts w:ascii="JohnSans Text Pro" w:eastAsia="Times New Roman" w:hAnsi="JohnSans Text Pro" w:cs="Times New Roman"/>
      <w:sz w:val="20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B75FF"/>
    <w:pPr>
      <w:tabs>
        <w:tab w:val="left" w:pos="440"/>
        <w:tab w:val="right" w:leader="dot" w:pos="9157"/>
      </w:tabs>
      <w:spacing w:after="100"/>
    </w:pPr>
  </w:style>
  <w:style w:type="table" w:styleId="Mkatabulky">
    <w:name w:val="Table Grid"/>
    <w:basedOn w:val="Normlntabulka"/>
    <w:uiPriority w:val="59"/>
    <w:rsid w:val="0052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5F4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430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430B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3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30B"/>
    <w:rPr>
      <w:rFonts w:ascii="Arial" w:eastAsiaTheme="minorEastAsia" w:hAnsi="Arial" w:cs="Arial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556CA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lockQuotation">
    <w:name w:val="Block Quotation"/>
    <w:basedOn w:val="Normln"/>
    <w:rsid w:val="004C181C"/>
    <w:pPr>
      <w:widowControl w:val="0"/>
      <w:spacing w:before="0" w:after="0" w:line="240" w:lineRule="auto"/>
      <w:ind w:left="426" w:right="425" w:hanging="426"/>
    </w:pPr>
    <w:rPr>
      <w:rFonts w:ascii="Times New Roman" w:eastAsia="Times New Roman" w:hAnsi="Times New Roman" w:cs="Times New Roman"/>
    </w:rPr>
  </w:style>
  <w:style w:type="paragraph" w:styleId="Revize">
    <w:name w:val="Revision"/>
    <w:hidden/>
    <w:uiPriority w:val="99"/>
    <w:semiHidden/>
    <w:rsid w:val="001E3A25"/>
    <w:pPr>
      <w:spacing w:after="0" w:line="240" w:lineRule="auto"/>
    </w:pPr>
    <w:rPr>
      <w:rFonts w:ascii="Arial" w:eastAsiaTheme="minorEastAsia" w:hAnsi="Arial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5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r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ABE2B-93BB-4166-BF90-8D6A3044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3068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Kopecká</dc:creator>
  <cp:lastModifiedBy>Czendlik Roman</cp:lastModifiedBy>
  <cp:revision>4</cp:revision>
  <cp:lastPrinted>2014-08-13T07:38:00Z</cp:lastPrinted>
  <dcterms:created xsi:type="dcterms:W3CDTF">2015-05-28T08:12:00Z</dcterms:created>
  <dcterms:modified xsi:type="dcterms:W3CDTF">2015-05-28T11:28:00Z</dcterms:modified>
</cp:coreProperties>
</file>